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CE4" w:rsidRDefault="007C0CE4" w:rsidP="007C0CE4">
      <w:pPr>
        <w:pStyle w:val="textocentralizadomaiusculas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RELATÓRIO </w:t>
      </w:r>
      <w:r>
        <w:rPr>
          <w:rStyle w:val="Forte"/>
          <w:caps/>
          <w:color w:val="000000"/>
          <w:sz w:val="26"/>
          <w:szCs w:val="26"/>
        </w:rPr>
        <w:t>DEMONSTRATIVOS DE PRESTAÇÃO DE CONTAS DAS PENAS PECUNIÁRIAS</w:t>
      </w:r>
    </w:p>
    <w:p w:rsidR="007C0CE4" w:rsidRDefault="001426F4" w:rsidP="007C0CE4">
      <w:pPr>
        <w:pStyle w:val="textocentralizadomaiusculas"/>
        <w:jc w:val="center"/>
        <w:rPr>
          <w:b/>
          <w:bCs/>
          <w:caps/>
          <w:color w:val="000000"/>
          <w:sz w:val="26"/>
          <w:szCs w:val="26"/>
        </w:rPr>
      </w:pPr>
      <w:r>
        <w:rPr>
          <w:rStyle w:val="Forte"/>
          <w:caps/>
          <w:color w:val="000000"/>
          <w:sz w:val="26"/>
          <w:szCs w:val="26"/>
        </w:rPr>
        <w:t>ANO CALENDÁRIO 2023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C0CE4" w:rsidRDefault="007C0CE4" w:rsidP="007C0CE4">
      <w:pPr>
        <w:pStyle w:val="textoalinhadoesquerdaespaamentosimples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C0CE4" w:rsidRDefault="001426F4" w:rsidP="007C0CE4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O JUI</w:t>
      </w:r>
      <w:r w:rsidR="00D96479">
        <w:rPr>
          <w:rStyle w:val="Forte"/>
          <w:color w:val="000000"/>
          <w:sz w:val="27"/>
          <w:szCs w:val="27"/>
        </w:rPr>
        <w:t>Z</w:t>
      </w:r>
      <w:r w:rsidR="007C0CE4">
        <w:rPr>
          <w:rStyle w:val="Forte"/>
          <w:color w:val="000000"/>
          <w:sz w:val="27"/>
          <w:szCs w:val="27"/>
        </w:rPr>
        <w:t xml:space="preserve"> DE DIREITO DA VARA ÚNICA DA COMARCA DE MANOEL URBANO</w:t>
      </w:r>
      <w:r w:rsidR="007C0CE4">
        <w:rPr>
          <w:color w:val="000000"/>
          <w:sz w:val="27"/>
          <w:szCs w:val="27"/>
        </w:rPr>
        <w:t>, responsável pela gestão da conta destinada ao depósito de valores provenientes da aplicação de penas de prestação pecuniária, no uso de suas atribuições legais, torna público o resumo dos demonstrativos das contas prestadas pelas entidades de caráter essencial à cidadania, nos termos do Provimento nº 16, de 30 de agosto de 2016, da Corregedoria Geral de Justiça do Tribunal de Justiça do Estado do Acre, e da Resolução nº 154, de 13 de julho de 2012, do Conselho Nacional de Justiça.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bookmarkStart w:id="0" w:name="_GoBack"/>
      <w:bookmarkEnd w:id="0"/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Pr</w:t>
      </w:r>
      <w:r w:rsidR="001426F4">
        <w:rPr>
          <w:rStyle w:val="Forte"/>
          <w:color w:val="000000"/>
          <w:sz w:val="27"/>
          <w:szCs w:val="27"/>
        </w:rPr>
        <w:t>ocesso Administrativo nº 0000312-33.2023</w:t>
      </w:r>
      <w:r>
        <w:rPr>
          <w:rStyle w:val="Forte"/>
          <w:color w:val="000000"/>
          <w:sz w:val="27"/>
          <w:szCs w:val="27"/>
        </w:rPr>
        <w:t>.8.01.0012.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Entidade Beneficiária</w:t>
      </w:r>
      <w:r w:rsidR="001426F4">
        <w:rPr>
          <w:color w:val="000000"/>
          <w:sz w:val="27"/>
          <w:szCs w:val="27"/>
        </w:rPr>
        <w:t>: Delegacia de Polícia Civil de Manoel Urbano</w:t>
      </w:r>
      <w:r>
        <w:rPr>
          <w:color w:val="000000"/>
          <w:sz w:val="27"/>
          <w:szCs w:val="27"/>
        </w:rPr>
        <w:t>.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CNPJ</w:t>
      </w:r>
      <w:r>
        <w:rPr>
          <w:color w:val="000000"/>
          <w:sz w:val="27"/>
          <w:szCs w:val="27"/>
        </w:rPr>
        <w:t xml:space="preserve">: </w:t>
      </w:r>
      <w:r w:rsidR="001426F4" w:rsidRPr="001426F4">
        <w:rPr>
          <w:color w:val="000000"/>
          <w:sz w:val="27"/>
          <w:szCs w:val="27"/>
        </w:rPr>
        <w:t>10.584.440/0001-97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Finalidade do Projeto</w:t>
      </w:r>
      <w:r w:rsidR="001426F4">
        <w:rPr>
          <w:color w:val="000000"/>
          <w:sz w:val="27"/>
          <w:szCs w:val="27"/>
        </w:rPr>
        <w:t xml:space="preserve">: Aquisição de </w:t>
      </w:r>
      <w:proofErr w:type="spellStart"/>
      <w:r w:rsidR="001426F4">
        <w:rPr>
          <w:color w:val="000000"/>
          <w:sz w:val="27"/>
          <w:szCs w:val="27"/>
        </w:rPr>
        <w:t>Drone</w:t>
      </w:r>
      <w:proofErr w:type="spellEnd"/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Valor do Alvará</w:t>
      </w:r>
      <w:r>
        <w:rPr>
          <w:color w:val="000000"/>
          <w:sz w:val="27"/>
          <w:szCs w:val="27"/>
        </w:rPr>
        <w:t xml:space="preserve">: </w:t>
      </w:r>
      <w:r w:rsidR="001426F4" w:rsidRPr="001426F4">
        <w:rPr>
          <w:color w:val="000000"/>
          <w:sz w:val="27"/>
          <w:szCs w:val="27"/>
        </w:rPr>
        <w:t>R$ 9.090,00 (nove mil e noventa reais).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Data de Expedição do Alvará</w:t>
      </w:r>
      <w:r w:rsidR="001426F4">
        <w:rPr>
          <w:color w:val="000000"/>
          <w:sz w:val="27"/>
          <w:szCs w:val="27"/>
        </w:rPr>
        <w:t>: 01/09/2023</w:t>
      </w:r>
      <w:r>
        <w:rPr>
          <w:color w:val="000000"/>
          <w:sz w:val="27"/>
          <w:szCs w:val="27"/>
        </w:rPr>
        <w:t>.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D06AA" w:rsidRDefault="00DD06AA" w:rsidP="00DD06AA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 xml:space="preserve">Processo Administrativo nº </w:t>
      </w:r>
      <w:r w:rsidRPr="00DD06AA">
        <w:rPr>
          <w:rStyle w:val="Forte"/>
          <w:color w:val="000000"/>
          <w:sz w:val="27"/>
          <w:szCs w:val="27"/>
        </w:rPr>
        <w:t>0000315-85.2023.8.01.0012</w:t>
      </w:r>
    </w:p>
    <w:p w:rsidR="00DD06AA" w:rsidRDefault="00DD06AA" w:rsidP="00DD06AA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Entidade Beneficiária</w:t>
      </w:r>
      <w:r>
        <w:rPr>
          <w:color w:val="000000"/>
          <w:sz w:val="27"/>
          <w:szCs w:val="27"/>
        </w:rPr>
        <w:t xml:space="preserve">: </w:t>
      </w:r>
      <w:r w:rsidRPr="00DD06AA">
        <w:rPr>
          <w:color w:val="000000"/>
          <w:sz w:val="27"/>
          <w:szCs w:val="27"/>
        </w:rPr>
        <w:t xml:space="preserve">Associação Amigos dos Pets </w:t>
      </w:r>
      <w:proofErr w:type="spellStart"/>
      <w:r w:rsidRPr="00DD06AA">
        <w:rPr>
          <w:color w:val="000000"/>
          <w:sz w:val="27"/>
          <w:szCs w:val="27"/>
        </w:rPr>
        <w:t>Murbanenses</w:t>
      </w:r>
      <w:proofErr w:type="spellEnd"/>
      <w:r w:rsidRPr="00DD06AA">
        <w:rPr>
          <w:color w:val="000000"/>
          <w:sz w:val="27"/>
          <w:szCs w:val="27"/>
        </w:rPr>
        <w:t>,</w:t>
      </w:r>
    </w:p>
    <w:p w:rsidR="00DD06AA" w:rsidRDefault="00DD06AA" w:rsidP="00DD06AA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CNPJ</w:t>
      </w:r>
      <w:r>
        <w:rPr>
          <w:color w:val="000000"/>
          <w:sz w:val="27"/>
          <w:szCs w:val="27"/>
        </w:rPr>
        <w:t>: 47.632.486/0001-44.</w:t>
      </w:r>
    </w:p>
    <w:p w:rsidR="00DD06AA" w:rsidRDefault="00DD06AA" w:rsidP="009C2002">
      <w:pPr>
        <w:pStyle w:val="NormalWeb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lastRenderedPageBreak/>
        <w:t>Finalidade do Projeto</w:t>
      </w:r>
      <w:r>
        <w:rPr>
          <w:color w:val="000000"/>
          <w:sz w:val="27"/>
          <w:szCs w:val="27"/>
        </w:rPr>
        <w:t xml:space="preserve">: </w:t>
      </w:r>
      <w:r w:rsidR="009C2002">
        <w:rPr>
          <w:color w:val="000000"/>
          <w:sz w:val="27"/>
          <w:szCs w:val="27"/>
        </w:rPr>
        <w:t>A</w:t>
      </w:r>
      <w:r w:rsidR="009C2002" w:rsidRPr="009C2002">
        <w:rPr>
          <w:color w:val="000000"/>
          <w:sz w:val="27"/>
          <w:szCs w:val="27"/>
        </w:rPr>
        <w:t>dquirir materiais de consumo para manutenção, pelo período de 01 (um) ano,</w:t>
      </w:r>
      <w:r w:rsidR="009C2002">
        <w:rPr>
          <w:color w:val="000000"/>
          <w:sz w:val="27"/>
          <w:szCs w:val="27"/>
        </w:rPr>
        <w:t xml:space="preserve"> </w:t>
      </w:r>
      <w:r w:rsidR="009C2002" w:rsidRPr="009C2002">
        <w:rPr>
          <w:color w:val="000000"/>
          <w:sz w:val="27"/>
          <w:szCs w:val="27"/>
        </w:rPr>
        <w:t>de um abrigo para cães que foram resgatados em situação de vulnerabilidade,</w:t>
      </w:r>
      <w:r w:rsidR="009C2002">
        <w:rPr>
          <w:color w:val="000000"/>
          <w:sz w:val="27"/>
          <w:szCs w:val="27"/>
        </w:rPr>
        <w:t xml:space="preserve"> </w:t>
      </w:r>
      <w:r w:rsidR="009C2002" w:rsidRPr="009C2002">
        <w:rPr>
          <w:color w:val="000000"/>
          <w:sz w:val="27"/>
          <w:szCs w:val="27"/>
        </w:rPr>
        <w:t>ou se encontram em residências de pessoas carentes que não dispõe de</w:t>
      </w:r>
      <w:r w:rsidR="009C2002">
        <w:rPr>
          <w:color w:val="000000"/>
          <w:sz w:val="27"/>
          <w:szCs w:val="27"/>
        </w:rPr>
        <w:t xml:space="preserve"> </w:t>
      </w:r>
      <w:r w:rsidR="009C2002" w:rsidRPr="009C2002">
        <w:rPr>
          <w:color w:val="000000"/>
          <w:sz w:val="27"/>
          <w:szCs w:val="27"/>
        </w:rPr>
        <w:t>recursos para cuidar de seus animais. O</w:t>
      </w:r>
      <w:r>
        <w:rPr>
          <w:color w:val="000000"/>
          <w:sz w:val="27"/>
          <w:szCs w:val="27"/>
        </w:rPr>
        <w:t>.</w:t>
      </w:r>
    </w:p>
    <w:p w:rsidR="00DD06AA" w:rsidRDefault="00DD06AA" w:rsidP="00DD06AA">
      <w:pPr>
        <w:pStyle w:val="NormalWeb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Valor do Alvará</w:t>
      </w:r>
      <w:r>
        <w:rPr>
          <w:color w:val="000000"/>
          <w:sz w:val="27"/>
          <w:szCs w:val="27"/>
        </w:rPr>
        <w:t xml:space="preserve">: </w:t>
      </w:r>
      <w:r w:rsidRPr="00DD06AA">
        <w:rPr>
          <w:color w:val="000000"/>
          <w:sz w:val="27"/>
          <w:szCs w:val="27"/>
        </w:rPr>
        <w:t>R$ 20.967,55 (vinte mil, novecentos e sessenta e sete reais e</w:t>
      </w:r>
      <w:r>
        <w:rPr>
          <w:color w:val="000000"/>
          <w:sz w:val="27"/>
          <w:szCs w:val="27"/>
        </w:rPr>
        <w:t xml:space="preserve"> </w:t>
      </w:r>
      <w:r w:rsidRPr="00DD06AA">
        <w:rPr>
          <w:color w:val="000000"/>
          <w:sz w:val="27"/>
          <w:szCs w:val="27"/>
        </w:rPr>
        <w:t>cinquenta e cinco centavos).</w:t>
      </w:r>
    </w:p>
    <w:p w:rsidR="00DD06AA" w:rsidRDefault="00DD06AA" w:rsidP="00DD06AA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Data de Expedição do Alvará</w:t>
      </w:r>
      <w:r>
        <w:rPr>
          <w:color w:val="000000"/>
          <w:sz w:val="27"/>
          <w:szCs w:val="27"/>
        </w:rPr>
        <w:t>: 23/08/2023.</w:t>
      </w:r>
    </w:p>
    <w:p w:rsidR="00DD06AA" w:rsidRDefault="00DD06AA" w:rsidP="007C0CE4">
      <w:pPr>
        <w:pStyle w:val="NormalWeb"/>
        <w:rPr>
          <w:color w:val="000000"/>
          <w:sz w:val="27"/>
          <w:szCs w:val="27"/>
        </w:rPr>
      </w:pP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 xml:space="preserve">Processo Administrativo nº </w:t>
      </w:r>
      <w:r w:rsidR="001426F4" w:rsidRPr="001426F4">
        <w:rPr>
          <w:rStyle w:val="Forte"/>
          <w:color w:val="000000"/>
          <w:sz w:val="27"/>
          <w:szCs w:val="27"/>
        </w:rPr>
        <w:t>0000316-70.2023.8.01.0012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Entidade Beneficiária</w:t>
      </w:r>
      <w:r>
        <w:rPr>
          <w:color w:val="000000"/>
          <w:sz w:val="27"/>
          <w:szCs w:val="27"/>
        </w:rPr>
        <w:t xml:space="preserve">: </w:t>
      </w:r>
      <w:r w:rsidR="001426F4" w:rsidRPr="001426F4">
        <w:rPr>
          <w:color w:val="000000"/>
          <w:sz w:val="27"/>
          <w:szCs w:val="27"/>
        </w:rPr>
        <w:t>Associação Cristã Alfa - ACALFA</w:t>
      </w:r>
    </w:p>
    <w:p w:rsidR="001426F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CNPJ</w:t>
      </w:r>
      <w:r>
        <w:rPr>
          <w:color w:val="000000"/>
          <w:sz w:val="27"/>
          <w:szCs w:val="27"/>
        </w:rPr>
        <w:t xml:space="preserve">: </w:t>
      </w:r>
      <w:r w:rsidR="001426F4" w:rsidRPr="001426F4">
        <w:rPr>
          <w:color w:val="000000"/>
          <w:sz w:val="27"/>
          <w:szCs w:val="27"/>
        </w:rPr>
        <w:t>07.271.508/0001-73,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Finalidade do Projeto</w:t>
      </w:r>
      <w:r>
        <w:rPr>
          <w:color w:val="000000"/>
          <w:sz w:val="27"/>
          <w:szCs w:val="27"/>
        </w:rPr>
        <w:t xml:space="preserve">: Aquisição de </w:t>
      </w:r>
      <w:r w:rsidR="00EB35C4">
        <w:rPr>
          <w:color w:val="000000"/>
          <w:sz w:val="27"/>
          <w:szCs w:val="27"/>
        </w:rPr>
        <w:t>materiais permanentes para estruturação dos espaços d</w:t>
      </w:r>
      <w:r w:rsidR="00C7740F">
        <w:rPr>
          <w:color w:val="000000"/>
          <w:sz w:val="27"/>
          <w:szCs w:val="27"/>
        </w:rPr>
        <w:t>estinados ao acolhimento</w:t>
      </w:r>
      <w:r w:rsidR="00EB35C4">
        <w:rPr>
          <w:color w:val="000000"/>
          <w:sz w:val="27"/>
          <w:szCs w:val="27"/>
        </w:rPr>
        <w:t xml:space="preserve"> na prestação de serviços terapêuticos</w:t>
      </w:r>
      <w:r>
        <w:rPr>
          <w:color w:val="000000"/>
          <w:sz w:val="27"/>
          <w:szCs w:val="27"/>
        </w:rPr>
        <w:t>.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Valor do Alvará</w:t>
      </w:r>
      <w:r>
        <w:rPr>
          <w:color w:val="000000"/>
          <w:sz w:val="27"/>
          <w:szCs w:val="27"/>
        </w:rPr>
        <w:t xml:space="preserve">: </w:t>
      </w:r>
      <w:r w:rsidR="00EB35C4" w:rsidRPr="00EB35C4">
        <w:rPr>
          <w:color w:val="000000"/>
          <w:sz w:val="27"/>
          <w:szCs w:val="27"/>
        </w:rPr>
        <w:t>R$ 19.980,00 (dezenove mil, novecentos e oitenta reais).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Data de Expedição do Alvará</w:t>
      </w:r>
      <w:r w:rsidR="00EB35C4">
        <w:rPr>
          <w:color w:val="000000"/>
          <w:sz w:val="27"/>
          <w:szCs w:val="27"/>
        </w:rPr>
        <w:t>: 23/08/2023</w:t>
      </w:r>
      <w:r>
        <w:rPr>
          <w:color w:val="000000"/>
          <w:sz w:val="27"/>
          <w:szCs w:val="27"/>
        </w:rPr>
        <w:t>.</w:t>
      </w:r>
    </w:p>
    <w:p w:rsidR="00DD06AA" w:rsidRDefault="00DD06AA" w:rsidP="00C7740F">
      <w:pPr>
        <w:pStyle w:val="NormalWeb"/>
        <w:rPr>
          <w:rStyle w:val="Forte"/>
          <w:color w:val="000000"/>
          <w:sz w:val="27"/>
          <w:szCs w:val="27"/>
        </w:rPr>
      </w:pPr>
    </w:p>
    <w:p w:rsidR="00C7740F" w:rsidRDefault="007C0CE4" w:rsidP="00C7740F">
      <w:pPr>
        <w:pStyle w:val="NormalWeb"/>
        <w:rPr>
          <w:rStyle w:val="Forte"/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 xml:space="preserve">Processo Administrativo nº </w:t>
      </w:r>
      <w:r w:rsidR="00C7740F" w:rsidRPr="00C7740F">
        <w:rPr>
          <w:rStyle w:val="Forte"/>
          <w:color w:val="000000"/>
          <w:sz w:val="27"/>
          <w:szCs w:val="27"/>
        </w:rPr>
        <w:t>0000313-18.2023.8.01.0012</w:t>
      </w:r>
    </w:p>
    <w:p w:rsidR="007C0CE4" w:rsidRDefault="007C0CE4" w:rsidP="00C7740F">
      <w:pPr>
        <w:pStyle w:val="NormalWeb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Entidade Beneficiária</w:t>
      </w:r>
      <w:r>
        <w:rPr>
          <w:color w:val="000000"/>
          <w:sz w:val="27"/>
          <w:szCs w:val="27"/>
        </w:rPr>
        <w:t xml:space="preserve">: </w:t>
      </w:r>
      <w:r w:rsidR="00C7740F" w:rsidRPr="00C7740F">
        <w:rPr>
          <w:color w:val="000000"/>
          <w:sz w:val="27"/>
          <w:szCs w:val="27"/>
        </w:rPr>
        <w:t>Núcleo de Representação da Secretaria de Estado Educação,</w:t>
      </w:r>
      <w:r w:rsidR="00C7740F">
        <w:rPr>
          <w:color w:val="000000"/>
          <w:sz w:val="27"/>
          <w:szCs w:val="27"/>
        </w:rPr>
        <w:t xml:space="preserve"> Cultura e Esporte, 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CNPJ</w:t>
      </w:r>
      <w:r>
        <w:rPr>
          <w:color w:val="000000"/>
          <w:sz w:val="27"/>
          <w:szCs w:val="27"/>
        </w:rPr>
        <w:t xml:space="preserve">: </w:t>
      </w:r>
      <w:r w:rsidR="00C7740F">
        <w:rPr>
          <w:color w:val="000000"/>
          <w:sz w:val="27"/>
          <w:szCs w:val="27"/>
        </w:rPr>
        <w:t>04.033.254/0001-67</w:t>
      </w:r>
    </w:p>
    <w:p w:rsidR="00C7740F" w:rsidRDefault="007C0CE4" w:rsidP="00C7740F">
      <w:pPr>
        <w:pStyle w:val="NormalWeb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Finalidade do Projeto</w:t>
      </w:r>
      <w:r>
        <w:rPr>
          <w:color w:val="000000"/>
          <w:sz w:val="27"/>
          <w:szCs w:val="27"/>
        </w:rPr>
        <w:t xml:space="preserve">: </w:t>
      </w:r>
      <w:r w:rsidR="00C7740F">
        <w:rPr>
          <w:color w:val="000000"/>
          <w:sz w:val="27"/>
          <w:szCs w:val="27"/>
        </w:rPr>
        <w:t>R</w:t>
      </w:r>
      <w:r w:rsidR="00C7740F" w:rsidRPr="00C7740F">
        <w:rPr>
          <w:color w:val="000000"/>
          <w:sz w:val="27"/>
          <w:szCs w:val="27"/>
        </w:rPr>
        <w:t>ealização de atividades a fim de despertar,</w:t>
      </w:r>
      <w:r w:rsidR="00C7740F">
        <w:rPr>
          <w:color w:val="000000"/>
          <w:sz w:val="27"/>
          <w:szCs w:val="27"/>
        </w:rPr>
        <w:t xml:space="preserve"> </w:t>
      </w:r>
      <w:r w:rsidR="00C7740F" w:rsidRPr="00C7740F">
        <w:rPr>
          <w:color w:val="000000"/>
          <w:sz w:val="27"/>
          <w:szCs w:val="27"/>
        </w:rPr>
        <w:t>incentivar e promover a</w:t>
      </w:r>
      <w:r w:rsidR="00C7740F">
        <w:rPr>
          <w:color w:val="000000"/>
          <w:sz w:val="27"/>
          <w:szCs w:val="27"/>
        </w:rPr>
        <w:t xml:space="preserve"> </w:t>
      </w:r>
      <w:r w:rsidR="00C7740F" w:rsidRPr="00C7740F">
        <w:rPr>
          <w:color w:val="000000"/>
          <w:sz w:val="27"/>
          <w:szCs w:val="27"/>
        </w:rPr>
        <w:t>leitura e a compreen</w:t>
      </w:r>
      <w:r w:rsidR="009C2002">
        <w:rPr>
          <w:color w:val="000000"/>
          <w:sz w:val="27"/>
          <w:szCs w:val="27"/>
        </w:rPr>
        <w:t>são de textos no âmbito escolar.</w:t>
      </w:r>
    </w:p>
    <w:p w:rsidR="007C0CE4" w:rsidRDefault="007C0CE4" w:rsidP="00C7740F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Valor do Alvará</w:t>
      </w:r>
      <w:r>
        <w:rPr>
          <w:color w:val="000000"/>
          <w:sz w:val="27"/>
          <w:szCs w:val="27"/>
        </w:rPr>
        <w:t xml:space="preserve">: </w:t>
      </w:r>
      <w:r w:rsidR="00C7740F" w:rsidRPr="00C7740F">
        <w:rPr>
          <w:color w:val="000000"/>
          <w:sz w:val="27"/>
          <w:szCs w:val="27"/>
        </w:rPr>
        <w:t>R$ 6.271,00 (seis mil, duzentos e setenta e um reais).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Data de Expedição do Alvará</w:t>
      </w:r>
      <w:r w:rsidR="00C7740F">
        <w:rPr>
          <w:color w:val="000000"/>
          <w:sz w:val="27"/>
          <w:szCs w:val="27"/>
        </w:rPr>
        <w:t>: 23/08/2023</w:t>
      </w:r>
      <w:r>
        <w:rPr>
          <w:color w:val="000000"/>
          <w:sz w:val="27"/>
          <w:szCs w:val="27"/>
        </w:rPr>
        <w:t>.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lastRenderedPageBreak/>
        <w:t xml:space="preserve">Processo Administrativo nº </w:t>
      </w:r>
      <w:r w:rsidR="00DD06AA" w:rsidRPr="00DD06AA">
        <w:rPr>
          <w:rStyle w:val="Forte"/>
          <w:color w:val="000000"/>
          <w:sz w:val="27"/>
          <w:szCs w:val="27"/>
        </w:rPr>
        <w:t>º 0000314-03.2023.8.01.0012</w:t>
      </w:r>
      <w:r>
        <w:rPr>
          <w:rStyle w:val="Forte"/>
          <w:color w:val="000000"/>
          <w:sz w:val="27"/>
          <w:szCs w:val="27"/>
        </w:rPr>
        <w:t>.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Entidade Beneficiária</w:t>
      </w:r>
      <w:r>
        <w:rPr>
          <w:color w:val="000000"/>
          <w:sz w:val="27"/>
          <w:szCs w:val="27"/>
        </w:rPr>
        <w:t xml:space="preserve">: </w:t>
      </w:r>
      <w:r w:rsidR="00DD06AA" w:rsidRPr="00DD06AA">
        <w:rPr>
          <w:color w:val="000000"/>
          <w:sz w:val="27"/>
          <w:szCs w:val="27"/>
        </w:rPr>
        <w:t>Centro de Referênc</w:t>
      </w:r>
      <w:r w:rsidR="00DD06AA">
        <w:rPr>
          <w:color w:val="000000"/>
          <w:sz w:val="27"/>
          <w:szCs w:val="27"/>
        </w:rPr>
        <w:t>ia da Assistência Social – CRAS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CNPJ</w:t>
      </w:r>
      <w:r>
        <w:rPr>
          <w:color w:val="000000"/>
          <w:sz w:val="27"/>
          <w:szCs w:val="27"/>
        </w:rPr>
        <w:t xml:space="preserve">: </w:t>
      </w:r>
      <w:r w:rsidR="00DD06AA">
        <w:rPr>
          <w:color w:val="000000"/>
          <w:sz w:val="27"/>
          <w:szCs w:val="27"/>
        </w:rPr>
        <w:t>04.051.207/0001-46</w:t>
      </w:r>
    </w:p>
    <w:p w:rsidR="007C0CE4" w:rsidRDefault="007C0CE4" w:rsidP="00DD06AA">
      <w:pPr>
        <w:pStyle w:val="NormalWeb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Finalidade do Projeto</w:t>
      </w:r>
      <w:r>
        <w:rPr>
          <w:color w:val="000000"/>
          <w:sz w:val="27"/>
          <w:szCs w:val="27"/>
        </w:rPr>
        <w:t xml:space="preserve">: </w:t>
      </w:r>
      <w:r w:rsidR="00DD06AA">
        <w:rPr>
          <w:color w:val="000000"/>
          <w:sz w:val="27"/>
          <w:szCs w:val="27"/>
        </w:rPr>
        <w:t>P</w:t>
      </w:r>
      <w:r w:rsidR="00DD06AA" w:rsidRPr="00DD06AA">
        <w:rPr>
          <w:color w:val="000000"/>
          <w:sz w:val="27"/>
          <w:szCs w:val="27"/>
        </w:rPr>
        <w:t>romover a conscientização do</w:t>
      </w:r>
      <w:r w:rsidR="00DD06AA">
        <w:rPr>
          <w:color w:val="000000"/>
          <w:sz w:val="27"/>
          <w:szCs w:val="27"/>
        </w:rPr>
        <w:t xml:space="preserve"> </w:t>
      </w:r>
      <w:r w:rsidR="00DD06AA" w:rsidRPr="00DD06AA">
        <w:rPr>
          <w:color w:val="000000"/>
          <w:sz w:val="27"/>
          <w:szCs w:val="27"/>
        </w:rPr>
        <w:t>homem autor da violência doméstica sobre seu comportamento abusivo-violento com vistas a prevenção, redução e interrupção do ciclo de violência</w:t>
      </w:r>
      <w:r w:rsidR="00DD06AA">
        <w:rPr>
          <w:color w:val="000000"/>
          <w:sz w:val="27"/>
          <w:szCs w:val="27"/>
        </w:rPr>
        <w:t xml:space="preserve"> </w:t>
      </w:r>
      <w:r w:rsidR="00DD06AA" w:rsidRPr="00DD06AA">
        <w:rPr>
          <w:color w:val="000000"/>
          <w:sz w:val="27"/>
          <w:szCs w:val="27"/>
        </w:rPr>
        <w:t>doméstica e familiar contra a mulher, com ênfase aos casos de reincidência.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Valor do Alvará</w:t>
      </w:r>
      <w:r>
        <w:rPr>
          <w:color w:val="000000"/>
          <w:sz w:val="27"/>
          <w:szCs w:val="27"/>
        </w:rPr>
        <w:t xml:space="preserve">: </w:t>
      </w:r>
      <w:r w:rsidR="00DD06AA" w:rsidRPr="00DD06AA">
        <w:rPr>
          <w:color w:val="000000"/>
          <w:sz w:val="27"/>
          <w:szCs w:val="27"/>
        </w:rPr>
        <w:t>R$ 7.223,00 (sete mil, duzentos e vinte e três reais).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Data de Expedição do Alvará</w:t>
      </w:r>
      <w:r w:rsidR="00DD06AA">
        <w:rPr>
          <w:color w:val="000000"/>
          <w:sz w:val="27"/>
          <w:szCs w:val="27"/>
        </w:rPr>
        <w:t>: 23/08/2023</w:t>
      </w:r>
      <w:r>
        <w:rPr>
          <w:color w:val="000000"/>
          <w:sz w:val="27"/>
          <w:szCs w:val="27"/>
        </w:rPr>
        <w:t>.</w:t>
      </w:r>
    </w:p>
    <w:p w:rsidR="007C0CE4" w:rsidRDefault="007C0CE4" w:rsidP="009C200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C0CE4" w:rsidRDefault="007C0CE4" w:rsidP="007C0CE4">
      <w:pPr>
        <w:pStyle w:val="tabelatextocentralizado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</w:t>
      </w:r>
      <w:r w:rsidR="00310C17">
        <w:rPr>
          <w:color w:val="000000"/>
          <w:sz w:val="22"/>
          <w:szCs w:val="22"/>
        </w:rPr>
        <w:t>anoel Urbano/Acre, 23 de abril</w:t>
      </w:r>
      <w:r w:rsidR="009C2002">
        <w:rPr>
          <w:color w:val="000000"/>
          <w:sz w:val="22"/>
          <w:szCs w:val="22"/>
        </w:rPr>
        <w:t> de 2024</w:t>
      </w:r>
      <w:r>
        <w:rPr>
          <w:color w:val="000000"/>
          <w:sz w:val="22"/>
          <w:szCs w:val="22"/>
        </w:rPr>
        <w:t>.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2002" w:rsidRDefault="009C2002" w:rsidP="007C0CE4">
      <w:pPr>
        <w:pStyle w:val="tabelatextocentralizado"/>
        <w:spacing w:before="0" w:beforeAutospacing="0" w:after="0" w:afterAutospacing="0"/>
        <w:jc w:val="center"/>
        <w:rPr>
          <w:rStyle w:val="Forte"/>
          <w:color w:val="000000"/>
          <w:sz w:val="22"/>
          <w:szCs w:val="22"/>
        </w:rPr>
      </w:pPr>
      <w:r w:rsidRPr="009C2002">
        <w:rPr>
          <w:rStyle w:val="Forte"/>
          <w:color w:val="000000"/>
          <w:sz w:val="22"/>
          <w:szCs w:val="22"/>
        </w:rPr>
        <w:t xml:space="preserve">Eder </w:t>
      </w:r>
      <w:proofErr w:type="spellStart"/>
      <w:r w:rsidRPr="009C2002">
        <w:rPr>
          <w:rStyle w:val="Forte"/>
          <w:color w:val="000000"/>
          <w:sz w:val="22"/>
          <w:szCs w:val="22"/>
        </w:rPr>
        <w:t>Jacoboski</w:t>
      </w:r>
      <w:proofErr w:type="spellEnd"/>
      <w:r w:rsidRPr="009C2002">
        <w:rPr>
          <w:rStyle w:val="Forte"/>
          <w:color w:val="000000"/>
          <w:sz w:val="22"/>
          <w:szCs w:val="22"/>
        </w:rPr>
        <w:t xml:space="preserve"> Viegas</w:t>
      </w:r>
    </w:p>
    <w:p w:rsidR="007C0CE4" w:rsidRDefault="009C2002" w:rsidP="007C0CE4">
      <w:pPr>
        <w:pStyle w:val="tabelatextocentralizado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Juiz</w:t>
      </w:r>
      <w:r w:rsidR="007C0CE4">
        <w:rPr>
          <w:color w:val="000000"/>
          <w:sz w:val="22"/>
          <w:szCs w:val="22"/>
        </w:rPr>
        <w:t xml:space="preserve"> de Direito</w:t>
      </w:r>
    </w:p>
    <w:p w:rsidR="007C0CE4" w:rsidRDefault="007C0CE4" w:rsidP="007C0CE4">
      <w:pPr>
        <w:pStyle w:val="textojustificadorecuoprimeiralinha"/>
        <w:spacing w:before="40" w:beforeAutospacing="0" w:after="40" w:afterAutospacing="0"/>
        <w:ind w:left="40" w:right="4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D23CF" w:rsidRPr="007C0CE4" w:rsidRDefault="009D23CF" w:rsidP="007C0CE4"/>
    <w:sectPr w:rsidR="009D23CF" w:rsidRPr="007C0CE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6D3" w:rsidRDefault="00F606D3" w:rsidP="007C0CE4">
      <w:pPr>
        <w:spacing w:after="0" w:line="240" w:lineRule="auto"/>
      </w:pPr>
      <w:r>
        <w:separator/>
      </w:r>
    </w:p>
  </w:endnote>
  <w:endnote w:type="continuationSeparator" w:id="0">
    <w:p w:rsidR="00F606D3" w:rsidRDefault="00F606D3" w:rsidP="007C0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6D3" w:rsidRDefault="00F606D3" w:rsidP="007C0CE4">
      <w:pPr>
        <w:spacing w:after="0" w:line="240" w:lineRule="auto"/>
      </w:pPr>
      <w:r>
        <w:separator/>
      </w:r>
    </w:p>
  </w:footnote>
  <w:footnote w:type="continuationSeparator" w:id="0">
    <w:p w:rsidR="00F606D3" w:rsidRDefault="00F606D3" w:rsidP="007C0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89"/>
      <w:gridCol w:w="423"/>
    </w:tblGrid>
    <w:tr w:rsidR="007C0CE4" w:rsidTr="00B355B6">
      <w:trPr>
        <w:gridAfter w:val="1"/>
        <w:wAfter w:w="423" w:type="dxa"/>
        <w:trHeight w:val="1276"/>
      </w:trPr>
      <w:tc>
        <w:tcPr>
          <w:tcW w:w="8789" w:type="dxa"/>
        </w:tcPr>
        <w:bookmarkStart w:id="1" w:name="_MON_1163568000"/>
        <w:bookmarkStart w:id="2" w:name="_MON_1163568059"/>
        <w:bookmarkEnd w:id="1"/>
        <w:bookmarkEnd w:id="2"/>
        <w:bookmarkStart w:id="3" w:name="_MON_1190732422"/>
        <w:bookmarkEnd w:id="3"/>
        <w:p w:rsidR="007C0CE4" w:rsidRDefault="007C0CE4" w:rsidP="007C0CE4">
          <w:pPr>
            <w:pStyle w:val="Cabealho"/>
            <w:jc w:val="center"/>
            <w:rPr>
              <w:rFonts w:ascii="Arial Narrow" w:hAnsi="Arial Narrow"/>
              <w:sz w:val="20"/>
            </w:rPr>
          </w:pPr>
          <w:r>
            <w:rPr>
              <w:rFonts w:ascii="Arial Narrow" w:hAnsi="Arial Narrow"/>
              <w:sz w:val="20"/>
            </w:rPr>
            <w:object w:dxaOrig="1425" w:dyaOrig="11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1.25pt;height:57pt" fillcolor="window">
                <v:imagedata r:id="rId1" o:title=""/>
              </v:shape>
              <o:OLEObject Type="Embed" ProgID="Word.Picture.8" ShapeID="_x0000_i1025" DrawAspect="Content" ObjectID="_1775363911" r:id="rId2"/>
            </w:object>
          </w:r>
        </w:p>
        <w:p w:rsidR="007C0CE4" w:rsidRDefault="007C0CE4" w:rsidP="007C0CE4">
          <w:pPr>
            <w:pStyle w:val="Ttulo6"/>
            <w:rPr>
              <w:rFonts w:ascii="Arial" w:hAnsi="Arial" w:cs="Arial"/>
              <w:i w:val="0"/>
              <w:sz w:val="18"/>
            </w:rPr>
          </w:pPr>
          <w:r>
            <w:rPr>
              <w:rFonts w:ascii="Arial" w:hAnsi="Arial" w:cs="Arial"/>
              <w:i w:val="0"/>
              <w:sz w:val="18"/>
            </w:rPr>
            <w:t>PODER JUDICIÁRIO DO ESTADO DO ACRE</w:t>
          </w:r>
        </w:p>
      </w:tc>
    </w:tr>
    <w:tr w:rsidR="007C0CE4" w:rsidTr="00B355B6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921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7C0CE4" w:rsidRDefault="007C0CE4" w:rsidP="007C0CE4">
          <w:pPr>
            <w:pStyle w:val="Cabealho"/>
            <w:jc w:val="center"/>
            <w:rPr>
              <w:rFonts w:cs="Arial"/>
              <w:b/>
              <w:bCs/>
              <w:sz w:val="20"/>
            </w:rPr>
          </w:pPr>
          <w:r>
            <w:rPr>
              <w:rFonts w:cs="Arial"/>
              <w:b/>
              <w:bCs/>
              <w:sz w:val="20"/>
            </w:rPr>
            <w:t>Comarca de Manuel Urbano</w:t>
          </w:r>
        </w:p>
      </w:tc>
    </w:tr>
  </w:tbl>
  <w:p w:rsidR="007C0CE4" w:rsidRDefault="007C0C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CF"/>
    <w:rsid w:val="000B0249"/>
    <w:rsid w:val="000E2AD7"/>
    <w:rsid w:val="001426F4"/>
    <w:rsid w:val="00180EC5"/>
    <w:rsid w:val="00201768"/>
    <w:rsid w:val="00215981"/>
    <w:rsid w:val="00310C17"/>
    <w:rsid w:val="0032716C"/>
    <w:rsid w:val="00627691"/>
    <w:rsid w:val="00653A70"/>
    <w:rsid w:val="00682A07"/>
    <w:rsid w:val="007C0CE4"/>
    <w:rsid w:val="0091065D"/>
    <w:rsid w:val="00993954"/>
    <w:rsid w:val="009C2002"/>
    <w:rsid w:val="009C7220"/>
    <w:rsid w:val="009D23CF"/>
    <w:rsid w:val="009F1D28"/>
    <w:rsid w:val="00AD4A7E"/>
    <w:rsid w:val="00AF4E59"/>
    <w:rsid w:val="00B73F5B"/>
    <w:rsid w:val="00C7740F"/>
    <w:rsid w:val="00CD70D6"/>
    <w:rsid w:val="00D96479"/>
    <w:rsid w:val="00DD06AA"/>
    <w:rsid w:val="00E22308"/>
    <w:rsid w:val="00EB35C4"/>
    <w:rsid w:val="00F6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91EFF"/>
  <w15:chartTrackingRefBased/>
  <w15:docId w15:val="{919CB218-DD5C-4454-9D68-E06BE9FC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qFormat/>
    <w:rsid w:val="007C0CE4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7C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C0CE4"/>
    <w:rPr>
      <w:b/>
      <w:bCs/>
    </w:rPr>
  </w:style>
  <w:style w:type="paragraph" w:styleId="NormalWeb">
    <w:name w:val="Normal (Web)"/>
    <w:basedOn w:val="Normal"/>
    <w:uiPriority w:val="99"/>
    <w:unhideWhenUsed/>
    <w:rsid w:val="007C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amentosimples">
    <w:name w:val="texto_alinhado_esquerda_espaãƒâ§amento_simples"/>
    <w:basedOn w:val="Normal"/>
    <w:rsid w:val="007C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7C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7C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7C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7C0C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C0CE4"/>
  </w:style>
  <w:style w:type="paragraph" w:styleId="Rodap">
    <w:name w:val="footer"/>
    <w:basedOn w:val="Normal"/>
    <w:link w:val="RodapChar"/>
    <w:uiPriority w:val="99"/>
    <w:unhideWhenUsed/>
    <w:rsid w:val="007C0C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0CE4"/>
  </w:style>
  <w:style w:type="character" w:customStyle="1" w:styleId="Ttulo6Char">
    <w:name w:val="Título 6 Char"/>
    <w:basedOn w:val="Fontepargpadro"/>
    <w:link w:val="Ttulo6"/>
    <w:rsid w:val="007C0CE4"/>
    <w:rPr>
      <w:rFonts w:ascii="Times New Roman" w:eastAsia="Times New Roman" w:hAnsi="Times New Roman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1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465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ssucin</dc:creator>
  <cp:keywords/>
  <dc:description/>
  <cp:lastModifiedBy>ssucin</cp:lastModifiedBy>
  <cp:revision>5</cp:revision>
  <dcterms:created xsi:type="dcterms:W3CDTF">2024-02-29T14:42:00Z</dcterms:created>
  <dcterms:modified xsi:type="dcterms:W3CDTF">2024-04-23T12:52:00Z</dcterms:modified>
</cp:coreProperties>
</file>