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90" w:rsidRPr="00B47B90" w:rsidRDefault="00B47B90" w:rsidP="00B47B90">
      <w:pPr>
        <w:pStyle w:val="Ttulo"/>
        <w:rPr>
          <w:rFonts w:eastAsiaTheme="minorHAnsi"/>
        </w:rPr>
      </w:pPr>
      <w:r w:rsidRPr="00B47B90">
        <w:rPr>
          <w:rFonts w:eastAsiaTheme="minorHAnsi"/>
        </w:rPr>
        <w:t xml:space="preserve">PROVIMENTO N.º 01/2018 </w:t>
      </w:r>
    </w:p>
    <w:p w:rsidR="00B47B90" w:rsidRDefault="00B47B90" w:rsidP="00B47B90"/>
    <w:p w:rsidR="00B47B90" w:rsidRPr="00B47B90" w:rsidRDefault="00B47B90" w:rsidP="00B47B90">
      <w:pPr>
        <w:pStyle w:val="SemEspaamento"/>
      </w:pPr>
      <w:r w:rsidRPr="00B47B90">
        <w:t xml:space="preserve">Altera o Provimento </w:t>
      </w:r>
      <w:proofErr w:type="spellStart"/>
      <w:r w:rsidRPr="00B47B90">
        <w:t>Coger</w:t>
      </w:r>
      <w:proofErr w:type="spellEnd"/>
      <w:r w:rsidRPr="00B47B90">
        <w:t xml:space="preserve"> nº 10/2016,</w:t>
      </w:r>
      <w:r w:rsidR="00DB3E36">
        <w:t xml:space="preserve"> </w:t>
      </w:r>
      <w:r w:rsidRPr="00B47B90">
        <w:t xml:space="preserve">que dispõe sobre o Código de Normas dos Serviços Notariais e de Registro do Estado do Acre. </w:t>
      </w:r>
    </w:p>
    <w:p w:rsidR="00B47B90" w:rsidRDefault="00B47B90" w:rsidP="00B47B90"/>
    <w:p w:rsidR="00B47B90" w:rsidRPr="00B47B90" w:rsidRDefault="00B47B90" w:rsidP="00B47B90">
      <w:r w:rsidRPr="00B47B90">
        <w:rPr>
          <w:b/>
        </w:rPr>
        <w:t>A CORREGEDORA-GERAL DA JUSTIÇA</w:t>
      </w:r>
      <w:r w:rsidRPr="00B47B90">
        <w:t xml:space="preserve">, Desembargadora </w:t>
      </w:r>
      <w:proofErr w:type="spellStart"/>
      <w:r w:rsidRPr="00B47B90">
        <w:t>Waldirene</w:t>
      </w:r>
      <w:proofErr w:type="spellEnd"/>
      <w:r w:rsidRPr="00B47B90">
        <w:t xml:space="preserve"> Cordeiro, no uso de suas atribuições legais e regimentais, </w:t>
      </w:r>
    </w:p>
    <w:p w:rsidR="00B47B90" w:rsidRDefault="00B47B90" w:rsidP="00B47B90"/>
    <w:p w:rsidR="00B47B90" w:rsidRPr="00B47B90" w:rsidRDefault="003C5F5E" w:rsidP="00B47B90">
      <w:r w:rsidRPr="003C5F5E">
        <w:rPr>
          <w:b/>
        </w:rPr>
        <w:t>CONSIDERANDO</w:t>
      </w:r>
      <w:r w:rsidR="00B47B90" w:rsidRPr="00B47B90">
        <w:t xml:space="preserve"> que cumpre à Corregedoria-Geral da Justiça fiscalizar e orien</w:t>
      </w:r>
      <w:r w:rsidR="00B47B90" w:rsidRPr="00B47B90">
        <w:softHyphen/>
        <w:t xml:space="preserve">tar os Serviços Notariais e de Registros (Art. 19, III, da Lei Complementar nº 221/2010); </w:t>
      </w:r>
    </w:p>
    <w:p w:rsidR="00B47B90" w:rsidRDefault="00B47B90" w:rsidP="00B47B90"/>
    <w:p w:rsidR="00B47B90" w:rsidRPr="00B47B90" w:rsidRDefault="003C5F5E" w:rsidP="00B47B90">
      <w:r w:rsidRPr="003C5F5E">
        <w:rPr>
          <w:b/>
        </w:rPr>
        <w:t>CONSIDERANDO</w:t>
      </w:r>
      <w:r w:rsidR="00B47B90" w:rsidRPr="00B47B90">
        <w:t xml:space="preserve"> que o provimento é ato de caráter normativo e tem a finalidade de regulamentar, esclarecer ou interpretar a aplicação de dispositivos gerais; </w:t>
      </w:r>
    </w:p>
    <w:p w:rsidR="00B47B90" w:rsidRDefault="00B47B90" w:rsidP="00B47B90"/>
    <w:p w:rsidR="00B47B90" w:rsidRPr="00B47B90" w:rsidRDefault="003C5F5E" w:rsidP="00B47B90">
      <w:r w:rsidRPr="003C5F5E">
        <w:rPr>
          <w:b/>
        </w:rPr>
        <w:t>CONSIDERANDO</w:t>
      </w:r>
      <w:r w:rsidR="00B47B90" w:rsidRPr="00B47B90">
        <w:t xml:space="preserve"> que incumbe à Corregedoria-Geral da Justiça orientar, fiscalizar e propor medidas convenientes ao aprimoramento dos serviços extrajudiciais; </w:t>
      </w:r>
    </w:p>
    <w:p w:rsidR="00B47B90" w:rsidRDefault="00B47B90" w:rsidP="00B47B90"/>
    <w:p w:rsidR="00B47B90" w:rsidRPr="00B47B90" w:rsidRDefault="003C5F5E" w:rsidP="00B47B90">
      <w:r w:rsidRPr="003C5F5E">
        <w:rPr>
          <w:b/>
        </w:rPr>
        <w:t>CONSIDERANDO</w:t>
      </w:r>
      <w:r w:rsidR="00B47B90" w:rsidRPr="00B47B90">
        <w:t xml:space="preserve"> tratativas estabelecidas com a Defensoria Pública Estadual e a Fundação Nacional do Índio acerca dos requisitos e procedimentos afetos ao Registro de pessoa indígena; </w:t>
      </w:r>
    </w:p>
    <w:p w:rsidR="00B47B90" w:rsidRDefault="00B47B90" w:rsidP="00B47B90"/>
    <w:p w:rsidR="00B47B90" w:rsidRPr="00B47B90" w:rsidRDefault="003C5F5E" w:rsidP="00B47B90">
      <w:r w:rsidRPr="003C5F5E">
        <w:rPr>
          <w:b/>
        </w:rPr>
        <w:t>CONSIDERANDO</w:t>
      </w:r>
      <w:r w:rsidR="00B47B90" w:rsidRPr="00B47B90">
        <w:t xml:space="preserve"> as diretrizes estabelecidas na Resolução Conjunta nº 03/2012 editada pelo Conselho Nacional de Justiça e pelo Conselho Nacional do Minis</w:t>
      </w:r>
      <w:r w:rsidR="00B47B90" w:rsidRPr="00B47B90">
        <w:softHyphen/>
        <w:t xml:space="preserve">tério Público; </w:t>
      </w:r>
    </w:p>
    <w:p w:rsidR="00B47B90" w:rsidRDefault="00B47B90" w:rsidP="00B47B90"/>
    <w:p w:rsidR="00B47B90" w:rsidRPr="00B47B90" w:rsidRDefault="003C5F5E" w:rsidP="00B47B90">
      <w:r w:rsidRPr="003C5F5E">
        <w:rPr>
          <w:b/>
        </w:rPr>
        <w:t>CONSIDERANDO</w:t>
      </w:r>
      <w:r w:rsidR="00B47B90" w:rsidRPr="00B47B90">
        <w:t xml:space="preserve"> a decisão exarada nos autos do Processo Administrativo nº 0004736-67.2017.8.01.0000, </w:t>
      </w:r>
    </w:p>
    <w:p w:rsidR="00B47B90" w:rsidRDefault="00B47B90" w:rsidP="00B47B90"/>
    <w:p w:rsidR="00B47B90" w:rsidRPr="00B47B90" w:rsidRDefault="00B47B90" w:rsidP="00B47B90">
      <w:r w:rsidRPr="003C5F5E">
        <w:rPr>
          <w:b/>
        </w:rPr>
        <w:t>RESOLVE</w:t>
      </w:r>
      <w:r w:rsidRPr="00B47B90">
        <w:t xml:space="preserve">: </w:t>
      </w:r>
    </w:p>
    <w:p w:rsidR="00B47B90" w:rsidRDefault="00B47B90" w:rsidP="00B47B90"/>
    <w:p w:rsidR="00B47B90" w:rsidRPr="00B47B90" w:rsidRDefault="00B47B90" w:rsidP="00B47B90">
      <w:r w:rsidRPr="003C5F5E">
        <w:rPr>
          <w:b/>
        </w:rPr>
        <w:t>Art. 1º</w:t>
      </w:r>
      <w:r w:rsidRPr="00B47B90">
        <w:t xml:space="preserve"> Os artigos 652, 653 e 654 do Provimento nº 10/2016, da Corregedoria</w:t>
      </w:r>
      <w:r w:rsidRPr="00B47B90">
        <w:softHyphen/>
        <w:t xml:space="preserve">-Geral da Justiça, passam a vigorar com as seguintes alterações: </w:t>
      </w:r>
    </w:p>
    <w:p w:rsidR="00B47B90" w:rsidRDefault="00B47B90" w:rsidP="00B47B90"/>
    <w:p w:rsidR="00B47B90" w:rsidRPr="00B47B90" w:rsidRDefault="00B47B90" w:rsidP="00B47B90">
      <w:r w:rsidRPr="003C5F5E">
        <w:rPr>
          <w:b/>
        </w:rPr>
        <w:t>“Art. 652</w:t>
      </w:r>
      <w:proofErr w:type="gramStart"/>
      <w:r w:rsidRPr="00B47B90">
        <w:t>. ...</w:t>
      </w:r>
      <w:proofErr w:type="gramEnd"/>
      <w:r w:rsidRPr="00B47B90">
        <w:t xml:space="preserve">....................................................................... </w:t>
      </w:r>
    </w:p>
    <w:p w:rsidR="00B47B90" w:rsidRDefault="00B47B90" w:rsidP="00B47B90"/>
    <w:p w:rsidR="00B47B90" w:rsidRPr="00B47B90" w:rsidRDefault="00B47B90" w:rsidP="00B47B90">
      <w:r w:rsidRPr="003C5F5E">
        <w:rPr>
          <w:b/>
        </w:rPr>
        <w:t>§ 1º</w:t>
      </w:r>
      <w:r w:rsidRPr="00B47B90">
        <w:t xml:space="preserve"> No caso de registro de indígena, o povo do registrando pode ser lançado após o sobrenome, a pedido do interessado. </w:t>
      </w:r>
    </w:p>
    <w:p w:rsidR="00B47B90" w:rsidRDefault="00B47B90" w:rsidP="00B47B90"/>
    <w:p w:rsidR="00B47B90" w:rsidRPr="00B47B90" w:rsidRDefault="00B47B90" w:rsidP="00B47B90">
      <w:r w:rsidRPr="003C5F5E">
        <w:rPr>
          <w:b/>
        </w:rPr>
        <w:t>§ 2º</w:t>
      </w:r>
      <w:r w:rsidRPr="00B47B90">
        <w:t xml:space="preserve"> A pedido do interessado, a terra indígena e a de seus pais poderão constar como informação a respeito das respectivas naturalidades, juntamente com o município de nascimento. </w:t>
      </w:r>
    </w:p>
    <w:p w:rsidR="00B47B90" w:rsidRDefault="00B47B90" w:rsidP="00B47B90"/>
    <w:p w:rsidR="00B47B90" w:rsidRPr="00B47B90" w:rsidRDefault="00B47B90" w:rsidP="00B47B90">
      <w:r w:rsidRPr="003C5F5E">
        <w:rPr>
          <w:b/>
        </w:rPr>
        <w:t>§ 3º</w:t>
      </w:r>
      <w:r w:rsidRPr="00B47B90">
        <w:t xml:space="preserve"> A pedido do interessado, poderão figurar, como observações do assento de nascimento, a declaração do registrando como indígena e a indicação do respectivo povo. </w:t>
      </w:r>
    </w:p>
    <w:p w:rsidR="00B47B90" w:rsidRDefault="00B47B90" w:rsidP="00B47B90"/>
    <w:p w:rsidR="00B47B90" w:rsidRPr="00B47B90" w:rsidRDefault="00B47B90" w:rsidP="00B47B90">
      <w:r w:rsidRPr="003C5F5E">
        <w:rPr>
          <w:b/>
        </w:rPr>
        <w:t>§ 4º</w:t>
      </w:r>
      <w:r w:rsidRPr="00B47B90">
        <w:t xml:space="preserve"> Em caso de dúvida fundada acerca do pedido de registro, o registrador poderá exigir documento expedido pela FUNAI. (NR) </w:t>
      </w:r>
    </w:p>
    <w:p w:rsidR="00B47B90" w:rsidRPr="00B47B90" w:rsidRDefault="00B47B90" w:rsidP="00B47B90">
      <w:proofErr w:type="gramStart"/>
      <w:r w:rsidRPr="00B47B90">
        <w:t>.................................................................................</w:t>
      </w:r>
      <w:proofErr w:type="gramEnd"/>
      <w:r w:rsidRPr="00B47B90">
        <w:t xml:space="preserve">” (NR) </w:t>
      </w:r>
    </w:p>
    <w:p w:rsidR="00B47B90" w:rsidRDefault="00B47B90" w:rsidP="00B47B90"/>
    <w:p w:rsidR="00B47B90" w:rsidRPr="00B47B90" w:rsidRDefault="00B47B90" w:rsidP="00B47B90">
      <w:r w:rsidRPr="003C5F5E">
        <w:rPr>
          <w:b/>
        </w:rPr>
        <w:t>“Art. 653</w:t>
      </w:r>
      <w:proofErr w:type="gramStart"/>
      <w:r w:rsidRPr="00B47B90">
        <w:t>. ...</w:t>
      </w:r>
      <w:proofErr w:type="gramEnd"/>
      <w:r w:rsidRPr="00B47B90">
        <w:t xml:space="preserve">...................................................................... </w:t>
      </w:r>
    </w:p>
    <w:p w:rsidR="00B47B90" w:rsidRDefault="00B47B90" w:rsidP="00B47B90"/>
    <w:p w:rsidR="009F52B6" w:rsidRDefault="00B47B90" w:rsidP="00B47B90">
      <w:proofErr w:type="gramStart"/>
      <w:r w:rsidRPr="00B47B90">
        <w:t>..........................................................................................</w:t>
      </w:r>
      <w:proofErr w:type="gramEnd"/>
    </w:p>
    <w:p w:rsidR="00B47B90" w:rsidRPr="00B47B90" w:rsidRDefault="00B47B90" w:rsidP="00B47B90">
      <w:r w:rsidRPr="00B47B90">
        <w:t xml:space="preserve"> </w:t>
      </w:r>
    </w:p>
    <w:p w:rsidR="00B47B90" w:rsidRPr="00B47B90" w:rsidRDefault="00B47B90" w:rsidP="00B47B90">
      <w:r w:rsidRPr="003C5F5E">
        <w:rPr>
          <w:b/>
        </w:rPr>
        <w:t>§ 3º</w:t>
      </w:r>
      <w:r w:rsidRPr="00B47B90">
        <w:t xml:space="preserve"> Nas averbações decorrentes de procedimentos judiciais de retificação ou alteração de nome, deve ser observado o benefício previsto no art. 98 do Códi</w:t>
      </w:r>
      <w:r w:rsidRPr="00B47B90">
        <w:softHyphen/>
        <w:t>go de Processo Civil (Lei nº 13.105/2015) e na Lei nº 1.060/50, levando-se em conta a situação sociocultural do indígena interessado.” (NR</w:t>
      </w:r>
      <w:proofErr w:type="gramStart"/>
      <w:r w:rsidRPr="00B47B90">
        <w:t>)</w:t>
      </w:r>
      <w:proofErr w:type="gramEnd"/>
      <w:r w:rsidRPr="00B47B90">
        <w:t xml:space="preserve"> </w:t>
      </w:r>
    </w:p>
    <w:p w:rsidR="00B47B90" w:rsidRDefault="00B47B90" w:rsidP="00B47B90"/>
    <w:p w:rsidR="00B47B90" w:rsidRPr="00B47B90" w:rsidRDefault="00B47B90" w:rsidP="00B47B90">
      <w:r w:rsidRPr="003C5F5E">
        <w:rPr>
          <w:b/>
        </w:rPr>
        <w:t>“Art. 654</w:t>
      </w:r>
      <w:proofErr w:type="gramStart"/>
      <w:r w:rsidRPr="00B47B90">
        <w:t>. ...</w:t>
      </w:r>
      <w:proofErr w:type="gramEnd"/>
      <w:r w:rsidRPr="00B47B90">
        <w:t xml:space="preserve">...................................................................... </w:t>
      </w:r>
    </w:p>
    <w:p w:rsidR="00B47B90" w:rsidRDefault="00B47B90" w:rsidP="00B47B90"/>
    <w:p w:rsidR="00B47B90" w:rsidRPr="00B47B90" w:rsidRDefault="00B47B90" w:rsidP="00B47B90">
      <w:r w:rsidRPr="003C5F5E">
        <w:rPr>
          <w:b/>
        </w:rPr>
        <w:t>I</w:t>
      </w:r>
      <w:r w:rsidRPr="00B47B90">
        <w:t xml:space="preserve"> - mediante informações oriundas da Fundação Nacional do Índio, que poderão ser apresentadas mediante declaração expedida por aquele Órgão contendo as seguintes informações: Coordenação Técnica responsável pela declaração expedida; indicação do indígena (nome); indicação do povo indígena a que o registrando pertence; data de nascimento </w:t>
      </w:r>
      <w:r w:rsidRPr="00B47B90">
        <w:lastRenderedPageBreak/>
        <w:t xml:space="preserve">ou período estimado do nascimento; localidade do nascimento (terra indígena), munícipio e Unidade da Federação que a referida área está situada; indicação dos genitores e/ou da genitora; indicação dos avós maternos e paternos; ciência por parte do declarante sobre as penalidades previstas no art. 299 do Código Penal concernentes à falsidade ideológica. </w:t>
      </w:r>
    </w:p>
    <w:p w:rsidR="00B47B90" w:rsidRPr="00B47B90" w:rsidRDefault="00B47B90" w:rsidP="006B0E85">
      <w:pPr>
        <w:tabs>
          <w:tab w:val="left" w:pos="1134"/>
        </w:tabs>
      </w:pPr>
      <w:proofErr w:type="gramStart"/>
      <w:r w:rsidRPr="00B47B90">
        <w:t>..................................................................................</w:t>
      </w:r>
      <w:proofErr w:type="gramEnd"/>
      <w:r w:rsidRPr="00B47B90">
        <w:t xml:space="preserve"> (NR) </w:t>
      </w:r>
    </w:p>
    <w:p w:rsidR="00B47B90" w:rsidRDefault="00B47B90" w:rsidP="00B47B90"/>
    <w:p w:rsidR="00B47B90" w:rsidRPr="00B47B90" w:rsidRDefault="00B47B90" w:rsidP="00B47B90">
      <w:r w:rsidRPr="003C5F5E">
        <w:rPr>
          <w:b/>
        </w:rPr>
        <w:t>§ 1º</w:t>
      </w:r>
      <w:r w:rsidRPr="00B47B90">
        <w:t xml:space="preserve"> Em caso de dúvida fundada acerca da autenticidade das declarações ou de suspeita de duplicidade de registro, o registrador poderá exigir a presença</w:t>
      </w:r>
      <w:r>
        <w:t xml:space="preserve"> </w:t>
      </w:r>
      <w:r w:rsidRPr="00B47B90">
        <w:t>de representante da Fundação Nacional do Índio - FUNAI e apresentação de certidão negativa de registro de nascimento dos Registros Civis de Pessoas Naturais que tenham atribuição para os territórios em que nasceu o interessa</w:t>
      </w:r>
      <w:r w:rsidRPr="00B47B90">
        <w:softHyphen/>
        <w:t xml:space="preserve">do, onde é situada sua terra indígena, aldeia de origem e onde esteja sendo atendido pelo serviço de saúde. </w:t>
      </w:r>
    </w:p>
    <w:p w:rsidR="00B47B90" w:rsidRPr="00B47B90" w:rsidRDefault="00B47B90" w:rsidP="006B0E85">
      <w:pPr>
        <w:tabs>
          <w:tab w:val="left" w:pos="1134"/>
        </w:tabs>
      </w:pPr>
      <w:proofErr w:type="gramStart"/>
      <w:r w:rsidRPr="00B47B90">
        <w:t>..................................................................................</w:t>
      </w:r>
      <w:proofErr w:type="gramEnd"/>
      <w:r w:rsidRPr="00B47B90">
        <w:t xml:space="preserve"> (NR) </w:t>
      </w:r>
    </w:p>
    <w:p w:rsidR="00B47B90" w:rsidRDefault="00B47B90" w:rsidP="00B47B90"/>
    <w:p w:rsidR="00B47B90" w:rsidRPr="00B47B90" w:rsidRDefault="00B47B90" w:rsidP="00B47B90">
      <w:r w:rsidRPr="003C5F5E">
        <w:rPr>
          <w:b/>
        </w:rPr>
        <w:t>Art. 2º</w:t>
      </w:r>
      <w:r w:rsidRPr="00B47B90">
        <w:t xml:space="preserve"> Este Provimento entra em vigor na data da sua publicação. </w:t>
      </w:r>
    </w:p>
    <w:p w:rsidR="00B47B90" w:rsidRDefault="00B47B90" w:rsidP="00B47B90"/>
    <w:p w:rsidR="00B47B90" w:rsidRPr="00B47B90" w:rsidRDefault="00B47B90" w:rsidP="00B47B90">
      <w:r w:rsidRPr="00B47B90">
        <w:t xml:space="preserve">Publique-se. </w:t>
      </w:r>
    </w:p>
    <w:p w:rsidR="00B47B90" w:rsidRDefault="00B47B90" w:rsidP="00B47B90"/>
    <w:p w:rsidR="00B47B90" w:rsidRPr="00B47B90" w:rsidRDefault="00B47B90" w:rsidP="00B47B90">
      <w:r w:rsidRPr="00B47B90">
        <w:t xml:space="preserve">Rio Branco, 09 de abril de 2018. </w:t>
      </w:r>
    </w:p>
    <w:p w:rsidR="00B47B90" w:rsidRDefault="00B47B90" w:rsidP="00B47B90"/>
    <w:p w:rsidR="00B47B90" w:rsidRDefault="00B47B90" w:rsidP="00B47B90">
      <w:bookmarkStart w:id="0" w:name="_GoBack"/>
      <w:bookmarkEnd w:id="0"/>
    </w:p>
    <w:p w:rsidR="00B47B90" w:rsidRDefault="00B47B90" w:rsidP="00B47B90"/>
    <w:p w:rsidR="00B47B90" w:rsidRPr="00B47B90" w:rsidRDefault="00B47B90" w:rsidP="00B47B90">
      <w:pPr>
        <w:pStyle w:val="Ttulo3"/>
        <w:rPr>
          <w:rFonts w:eastAsiaTheme="minorHAnsi"/>
          <w:b/>
        </w:rPr>
      </w:pPr>
      <w:r w:rsidRPr="00B47B90">
        <w:rPr>
          <w:rFonts w:eastAsiaTheme="minorHAnsi"/>
        </w:rPr>
        <w:t xml:space="preserve">Desembargadora </w:t>
      </w:r>
      <w:proofErr w:type="spellStart"/>
      <w:r w:rsidRPr="00B47B90">
        <w:rPr>
          <w:rFonts w:eastAsiaTheme="minorHAnsi"/>
          <w:b/>
        </w:rPr>
        <w:t>Waldirene</w:t>
      </w:r>
      <w:proofErr w:type="spellEnd"/>
      <w:r w:rsidRPr="00B47B90">
        <w:rPr>
          <w:rFonts w:eastAsiaTheme="minorHAnsi"/>
          <w:b/>
        </w:rPr>
        <w:t xml:space="preserve"> Cordeiro </w:t>
      </w:r>
    </w:p>
    <w:p w:rsidR="00B47B90" w:rsidRDefault="00B47B90" w:rsidP="00B47B90">
      <w:pPr>
        <w:pStyle w:val="Ttulo3"/>
        <w:rPr>
          <w:rFonts w:eastAsiaTheme="minorHAnsi"/>
        </w:rPr>
      </w:pPr>
      <w:r w:rsidRPr="00B47B90">
        <w:rPr>
          <w:rFonts w:eastAsiaTheme="minorHAnsi"/>
        </w:rPr>
        <w:t>Corregedora-Geral da Justiça</w:t>
      </w:r>
    </w:p>
    <w:p w:rsidR="00B47B90" w:rsidRDefault="00B47B90" w:rsidP="00B47B90"/>
    <w:p w:rsidR="00B47B90" w:rsidRDefault="00B47B90" w:rsidP="00B47B90"/>
    <w:p w:rsidR="00B47B90" w:rsidRDefault="00B47B90" w:rsidP="00B47B90"/>
    <w:p w:rsidR="00B47B90" w:rsidRPr="00B47B90" w:rsidRDefault="00B47B90" w:rsidP="00B47B90"/>
    <w:p w:rsidR="00B47B90" w:rsidRDefault="00B47B90" w:rsidP="00B47B90">
      <w:pPr>
        <w:rPr>
          <w:color w:val="FF0000"/>
        </w:rPr>
      </w:pPr>
    </w:p>
    <w:p w:rsidR="00B47B90" w:rsidRDefault="00B47B90" w:rsidP="00B47B90">
      <w:pPr>
        <w:rPr>
          <w:color w:val="FF0000"/>
        </w:rPr>
      </w:pPr>
    </w:p>
    <w:p w:rsidR="00B47B90" w:rsidRDefault="00B47B90" w:rsidP="00B47B90">
      <w:pPr>
        <w:rPr>
          <w:color w:val="FF0000"/>
        </w:rPr>
      </w:pPr>
    </w:p>
    <w:p w:rsidR="00B47B90" w:rsidRDefault="00B47B90" w:rsidP="00B47B90">
      <w:pPr>
        <w:rPr>
          <w:color w:val="FF0000"/>
        </w:rPr>
      </w:pPr>
    </w:p>
    <w:p w:rsidR="005D3AE3" w:rsidRPr="004B6923" w:rsidRDefault="00CB0647" w:rsidP="00B47B90">
      <w:pPr>
        <w:ind w:firstLine="0"/>
      </w:pPr>
      <w:r w:rsidRPr="00E344D6">
        <w:rPr>
          <w:color w:val="FF0000"/>
        </w:rPr>
        <w:t xml:space="preserve">Publicado no DJE nº </w:t>
      </w:r>
      <w:r w:rsidR="006F104F">
        <w:rPr>
          <w:color w:val="FF0000"/>
        </w:rPr>
        <w:t>6.</w:t>
      </w:r>
      <w:r w:rsidR="00A14844">
        <w:rPr>
          <w:color w:val="FF0000"/>
        </w:rPr>
        <w:t>0</w:t>
      </w:r>
      <w:r w:rsidR="00B47B90">
        <w:rPr>
          <w:color w:val="FF0000"/>
        </w:rPr>
        <w:t>94</w:t>
      </w:r>
      <w:r w:rsidRPr="00E344D6">
        <w:rPr>
          <w:color w:val="FF0000"/>
        </w:rPr>
        <w:t xml:space="preserve">, de </w:t>
      </w:r>
      <w:r w:rsidR="00B47B90">
        <w:rPr>
          <w:color w:val="FF0000"/>
        </w:rPr>
        <w:t>10</w:t>
      </w:r>
      <w:r w:rsidR="001D1536">
        <w:rPr>
          <w:color w:val="FF0000"/>
        </w:rPr>
        <w:t>.</w:t>
      </w:r>
      <w:r w:rsidR="00B47B90">
        <w:rPr>
          <w:color w:val="FF0000"/>
        </w:rPr>
        <w:t>4</w:t>
      </w:r>
      <w:r w:rsidRPr="00E344D6">
        <w:rPr>
          <w:color w:val="FF0000"/>
        </w:rPr>
        <w:t>.201</w:t>
      </w:r>
      <w:r w:rsidR="00A14844">
        <w:rPr>
          <w:color w:val="FF0000"/>
        </w:rPr>
        <w:t>8</w:t>
      </w:r>
      <w:r w:rsidRPr="00E344D6">
        <w:rPr>
          <w:color w:val="FF0000"/>
        </w:rPr>
        <w:t>, fl</w:t>
      </w:r>
      <w:r w:rsidR="00B47B90">
        <w:rPr>
          <w:color w:val="FF0000"/>
        </w:rPr>
        <w:t>s</w:t>
      </w:r>
      <w:r w:rsidRPr="00E344D6">
        <w:rPr>
          <w:color w:val="FF0000"/>
        </w:rPr>
        <w:t>.</w:t>
      </w:r>
      <w:r w:rsidR="00A2390A">
        <w:rPr>
          <w:color w:val="FF0000"/>
        </w:rPr>
        <w:t xml:space="preserve"> </w:t>
      </w:r>
      <w:r w:rsidR="00B47B90">
        <w:rPr>
          <w:color w:val="FF0000"/>
        </w:rPr>
        <w:t>119-120</w:t>
      </w:r>
      <w:r w:rsidRPr="00E344D6">
        <w:rPr>
          <w:color w:val="FF0000"/>
        </w:rPr>
        <w:t>.</w:t>
      </w:r>
    </w:p>
    <w:sectPr w:rsidR="005D3AE3" w:rsidRPr="004B6923" w:rsidSect="00B47B90">
      <w:headerReference w:type="default" r:id="rId8"/>
      <w:footerReference w:type="default" r:id="rId9"/>
      <w:pgSz w:w="11906" w:h="16838" w:code="9"/>
      <w:pgMar w:top="851" w:right="567" w:bottom="426" w:left="1134" w:header="851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6CB" w:rsidRDefault="00E426CB" w:rsidP="009925B9">
      <w:pPr>
        <w:spacing w:line="240" w:lineRule="auto"/>
      </w:pPr>
      <w:r>
        <w:separator/>
      </w:r>
    </w:p>
  </w:endnote>
  <w:endnote w:type="continuationSeparator" w:id="0">
    <w:p w:rsidR="00E426CB" w:rsidRDefault="00E426CB" w:rsidP="00992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E0" w:rsidRDefault="00B47B90" w:rsidP="005D3AE3">
    <w:pPr>
      <w:pStyle w:val="Rodap"/>
      <w:tabs>
        <w:tab w:val="clear" w:pos="8504"/>
        <w:tab w:val="left" w:pos="8222"/>
      </w:tabs>
      <w:spacing w:before="60"/>
      <w:ind w:right="-1" w:firstLine="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inline distT="0" distB="0" distL="0" distR="0" wp14:anchorId="04AA1AFB" wp14:editId="0CD9CEBA">
              <wp:extent cx="6452235" cy="0"/>
              <wp:effectExtent l="19050" t="19050" r="24765" b="19050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223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" strokecolor="silver" strokeweight="3pt">
              <w10:anchorlock/>
            </v:line>
          </w:pict>
        </mc:Fallback>
      </mc:AlternateContent>
    </w:r>
  </w:p>
  <w:p w:rsidR="006D3CE0" w:rsidRPr="003C3E44" w:rsidRDefault="006D3CE0" w:rsidP="005D3AE3">
    <w:pPr>
      <w:ind w:firstLine="0"/>
      <w:jc w:val="right"/>
    </w:pPr>
    <w:proofErr w:type="spellStart"/>
    <w:r>
      <w:rPr>
        <w:rFonts w:cs="Arial"/>
        <w:sz w:val="16"/>
        <w:szCs w:val="16"/>
      </w:rPr>
      <w:t>Pág</w:t>
    </w:r>
    <w:proofErr w:type="spellEnd"/>
    <w:r>
      <w:rPr>
        <w:rFonts w:cs="Arial"/>
        <w:sz w:val="16"/>
        <w:szCs w:val="16"/>
      </w:rPr>
      <w:t xml:space="preserve">: </w:t>
    </w:r>
    <w:r w:rsidR="001845D7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>PAGE</w:instrText>
    </w:r>
    <w:r w:rsidR="001845D7">
      <w:rPr>
        <w:rFonts w:cs="Arial"/>
        <w:sz w:val="16"/>
        <w:szCs w:val="16"/>
      </w:rPr>
      <w:fldChar w:fldCharType="separate"/>
    </w:r>
    <w:r w:rsidR="00923A06">
      <w:rPr>
        <w:rFonts w:cs="Arial"/>
        <w:noProof/>
        <w:sz w:val="16"/>
        <w:szCs w:val="16"/>
      </w:rPr>
      <w:t>1</w:t>
    </w:r>
    <w:r w:rsidR="001845D7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/</w:t>
    </w:r>
    <w:r w:rsidR="001845D7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>NUMPAGES</w:instrText>
    </w:r>
    <w:r w:rsidR="001845D7">
      <w:rPr>
        <w:rFonts w:cs="Arial"/>
        <w:sz w:val="16"/>
        <w:szCs w:val="16"/>
      </w:rPr>
      <w:fldChar w:fldCharType="separate"/>
    </w:r>
    <w:r w:rsidR="00923A06">
      <w:rPr>
        <w:rFonts w:cs="Arial"/>
        <w:noProof/>
        <w:sz w:val="16"/>
        <w:szCs w:val="16"/>
      </w:rPr>
      <w:t>3</w:t>
    </w:r>
    <w:r w:rsidR="001845D7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6CB" w:rsidRDefault="00E426CB" w:rsidP="009925B9">
      <w:pPr>
        <w:spacing w:line="240" w:lineRule="auto"/>
      </w:pPr>
      <w:r>
        <w:separator/>
      </w:r>
    </w:p>
  </w:footnote>
  <w:footnote w:type="continuationSeparator" w:id="0">
    <w:p w:rsidR="00E426CB" w:rsidRDefault="00E426CB" w:rsidP="009925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E0" w:rsidRDefault="006D3CE0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14370D76" wp14:editId="1F0C369F">
          <wp:extent cx="542925" cy="533400"/>
          <wp:effectExtent l="19050" t="0" r="9525" b="0"/>
          <wp:docPr id="2" name="Imagem 2" descr="logo gov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gover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178B" w:rsidRPr="0095178B" w:rsidRDefault="0095178B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10"/>
        <w:szCs w:val="20"/>
      </w:rPr>
    </w:pPr>
  </w:p>
  <w:p w:rsidR="006D3CE0" w:rsidRPr="0057535A" w:rsidRDefault="006D3CE0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18"/>
        <w:szCs w:val="18"/>
      </w:rPr>
    </w:pPr>
    <w:r w:rsidRPr="0057535A">
      <w:rPr>
        <w:rFonts w:ascii="Arial" w:hAnsi="Arial" w:cs="Arial"/>
        <w:sz w:val="18"/>
        <w:szCs w:val="18"/>
      </w:rPr>
      <w:t>PODER JUDICIÁRIO DO ESTADO DO ACRE</w:t>
    </w:r>
  </w:p>
  <w:p w:rsidR="00D80DB1" w:rsidRDefault="00D80DB1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Tribunal de Justiça – </w:t>
    </w:r>
    <w:r w:rsidR="00C97F51">
      <w:rPr>
        <w:rFonts w:ascii="Arial" w:hAnsi="Arial" w:cs="Arial"/>
        <w:b/>
        <w:sz w:val="20"/>
        <w:szCs w:val="20"/>
      </w:rPr>
      <w:t>Corregedoria Geral da Justiça</w:t>
    </w:r>
  </w:p>
  <w:p w:rsidR="00086F14" w:rsidRPr="00086F14" w:rsidRDefault="00086F14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b/>
        <w:sz w:val="4"/>
        <w:szCs w:val="4"/>
      </w:rPr>
    </w:pPr>
  </w:p>
  <w:p w:rsidR="00D80DB1" w:rsidRDefault="00B47B90" w:rsidP="005D3AE3">
    <w:pPr>
      <w:pStyle w:val="Cabealho"/>
      <w:ind w:firstLine="0"/>
      <w:rPr>
        <w:rFonts w:ascii="Arial" w:hAnsi="Arial" w:cs="Arial"/>
        <w:b/>
        <w:sz w:val="4"/>
        <w:szCs w:val="4"/>
      </w:rPr>
    </w:pPr>
    <w:r>
      <w:rPr>
        <w:rFonts w:ascii="Arial" w:hAnsi="Arial" w:cs="Arial"/>
        <w:b/>
        <w:noProof/>
        <w:sz w:val="4"/>
        <w:szCs w:val="4"/>
        <w:lang w:eastAsia="pt-BR"/>
      </w:rPr>
      <mc:AlternateContent>
        <mc:Choice Requires="wps">
          <w:drawing>
            <wp:inline distT="0" distB="0" distL="0" distR="0">
              <wp:extent cx="6452235" cy="0"/>
              <wp:effectExtent l="9525" t="9525" r="15240" b="9525"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22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" strokecolor="#404040 [2429]" strokeweight="1pt">
              <w10:anchorlock/>
            </v:line>
          </w:pict>
        </mc:Fallback>
      </mc:AlternateContent>
    </w:r>
  </w:p>
  <w:p w:rsidR="006D3CE0" w:rsidRPr="0095178B" w:rsidRDefault="006D3CE0" w:rsidP="0095178B">
    <w:pPr>
      <w:pStyle w:val="Cabealho"/>
      <w:spacing w:line="360" w:lineRule="auto"/>
      <w:ind w:firstLine="0"/>
      <w:rPr>
        <w:rFonts w:ascii="Arial" w:hAnsi="Arial" w:cs="Arial"/>
        <w:b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B9"/>
    <w:rsid w:val="0008210C"/>
    <w:rsid w:val="00086F14"/>
    <w:rsid w:val="00094CB6"/>
    <w:rsid w:val="000A7949"/>
    <w:rsid w:val="000E2E33"/>
    <w:rsid w:val="00101207"/>
    <w:rsid w:val="0011168D"/>
    <w:rsid w:val="00112D77"/>
    <w:rsid w:val="00116715"/>
    <w:rsid w:val="0016334B"/>
    <w:rsid w:val="001845D7"/>
    <w:rsid w:val="001D1536"/>
    <w:rsid w:val="00206625"/>
    <w:rsid w:val="00242E49"/>
    <w:rsid w:val="00244092"/>
    <w:rsid w:val="00261C05"/>
    <w:rsid w:val="002764BD"/>
    <w:rsid w:val="00282EC8"/>
    <w:rsid w:val="00287ECB"/>
    <w:rsid w:val="002C3A8B"/>
    <w:rsid w:val="002D1D49"/>
    <w:rsid w:val="002E49AD"/>
    <w:rsid w:val="002F2F73"/>
    <w:rsid w:val="002F363F"/>
    <w:rsid w:val="00314BF8"/>
    <w:rsid w:val="00335DE8"/>
    <w:rsid w:val="00367A29"/>
    <w:rsid w:val="00370BB1"/>
    <w:rsid w:val="003A3C77"/>
    <w:rsid w:val="003C3E44"/>
    <w:rsid w:val="003C5F5E"/>
    <w:rsid w:val="003E6A51"/>
    <w:rsid w:val="00414118"/>
    <w:rsid w:val="00416ED1"/>
    <w:rsid w:val="00427907"/>
    <w:rsid w:val="0045096E"/>
    <w:rsid w:val="004557DC"/>
    <w:rsid w:val="004A6563"/>
    <w:rsid w:val="004B6923"/>
    <w:rsid w:val="004D0232"/>
    <w:rsid w:val="004E55C2"/>
    <w:rsid w:val="0052683C"/>
    <w:rsid w:val="0057535A"/>
    <w:rsid w:val="005856A3"/>
    <w:rsid w:val="00596CE0"/>
    <w:rsid w:val="005B473C"/>
    <w:rsid w:val="005D3AE3"/>
    <w:rsid w:val="005F112C"/>
    <w:rsid w:val="00604FE5"/>
    <w:rsid w:val="0061070B"/>
    <w:rsid w:val="00654F34"/>
    <w:rsid w:val="006B0E85"/>
    <w:rsid w:val="006B2384"/>
    <w:rsid w:val="006C7D8B"/>
    <w:rsid w:val="006D3CE0"/>
    <w:rsid w:val="006D7166"/>
    <w:rsid w:val="006F104F"/>
    <w:rsid w:val="0071382B"/>
    <w:rsid w:val="0073610C"/>
    <w:rsid w:val="0075064B"/>
    <w:rsid w:val="0077752D"/>
    <w:rsid w:val="007B6A7C"/>
    <w:rsid w:val="007B70A3"/>
    <w:rsid w:val="007D4172"/>
    <w:rsid w:val="00812C8A"/>
    <w:rsid w:val="008135CA"/>
    <w:rsid w:val="00843C66"/>
    <w:rsid w:val="00846953"/>
    <w:rsid w:val="00851655"/>
    <w:rsid w:val="0085546B"/>
    <w:rsid w:val="0086120D"/>
    <w:rsid w:val="00863AEA"/>
    <w:rsid w:val="00866C6F"/>
    <w:rsid w:val="00880932"/>
    <w:rsid w:val="00884DA7"/>
    <w:rsid w:val="008909C1"/>
    <w:rsid w:val="008A75A9"/>
    <w:rsid w:val="008B31EF"/>
    <w:rsid w:val="008E256F"/>
    <w:rsid w:val="009005E4"/>
    <w:rsid w:val="0090593C"/>
    <w:rsid w:val="00910241"/>
    <w:rsid w:val="00914B5F"/>
    <w:rsid w:val="00923A06"/>
    <w:rsid w:val="0095178B"/>
    <w:rsid w:val="00983519"/>
    <w:rsid w:val="009925B9"/>
    <w:rsid w:val="009C3BBB"/>
    <w:rsid w:val="009D390D"/>
    <w:rsid w:val="009F52B6"/>
    <w:rsid w:val="00A14844"/>
    <w:rsid w:val="00A2390A"/>
    <w:rsid w:val="00A332DF"/>
    <w:rsid w:val="00AA315F"/>
    <w:rsid w:val="00AA51F5"/>
    <w:rsid w:val="00AB0CAC"/>
    <w:rsid w:val="00AF5D3B"/>
    <w:rsid w:val="00B247A6"/>
    <w:rsid w:val="00B47B90"/>
    <w:rsid w:val="00B752C7"/>
    <w:rsid w:val="00B865D9"/>
    <w:rsid w:val="00B92220"/>
    <w:rsid w:val="00B93B26"/>
    <w:rsid w:val="00BA2415"/>
    <w:rsid w:val="00BC7C85"/>
    <w:rsid w:val="00BE79B8"/>
    <w:rsid w:val="00C32BA7"/>
    <w:rsid w:val="00C84711"/>
    <w:rsid w:val="00C97F51"/>
    <w:rsid w:val="00CA067B"/>
    <w:rsid w:val="00CA07D6"/>
    <w:rsid w:val="00CA541D"/>
    <w:rsid w:val="00CB0647"/>
    <w:rsid w:val="00CB5F23"/>
    <w:rsid w:val="00CD4F0D"/>
    <w:rsid w:val="00D051DB"/>
    <w:rsid w:val="00D316B6"/>
    <w:rsid w:val="00D80DB1"/>
    <w:rsid w:val="00DB3E36"/>
    <w:rsid w:val="00DB5F7E"/>
    <w:rsid w:val="00DB72D0"/>
    <w:rsid w:val="00DC6DA9"/>
    <w:rsid w:val="00DC791A"/>
    <w:rsid w:val="00DD5753"/>
    <w:rsid w:val="00E02F1C"/>
    <w:rsid w:val="00E426CB"/>
    <w:rsid w:val="00E63425"/>
    <w:rsid w:val="00E66587"/>
    <w:rsid w:val="00E86B7C"/>
    <w:rsid w:val="00E91E7D"/>
    <w:rsid w:val="00EA31DA"/>
    <w:rsid w:val="00EB08D0"/>
    <w:rsid w:val="00F517E7"/>
    <w:rsid w:val="00F524BD"/>
    <w:rsid w:val="00F75E29"/>
    <w:rsid w:val="00F761F3"/>
    <w:rsid w:val="00F932ED"/>
    <w:rsid w:val="00F973D7"/>
    <w:rsid w:val="00FA1BDD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23"/>
    <w:pPr>
      <w:spacing w:after="0" w:line="360" w:lineRule="auto"/>
      <w:ind w:firstLine="1134"/>
      <w:contextualSpacing/>
      <w:jc w:val="both"/>
    </w:pPr>
    <w:rPr>
      <w:rFonts w:ascii="Arial" w:eastAsia="Calibri" w:hAnsi="Arial" w:cs="Times New Roman"/>
      <w:color w:val="000000" w:themeColor="text1"/>
      <w:sz w:val="24"/>
    </w:rPr>
  </w:style>
  <w:style w:type="paragraph" w:styleId="Ttulo1">
    <w:name w:val="heading 1"/>
    <w:aliases w:val="Alteração"/>
    <w:basedOn w:val="Normal"/>
    <w:next w:val="Normal"/>
    <w:link w:val="Ttulo1Char"/>
    <w:uiPriority w:val="9"/>
    <w:qFormat/>
    <w:rsid w:val="005D3AE3"/>
    <w:pPr>
      <w:keepNext/>
      <w:keepLines/>
      <w:outlineLvl w:val="0"/>
    </w:pPr>
    <w:rPr>
      <w:rFonts w:eastAsiaTheme="majorEastAsia" w:cstheme="majorBidi"/>
      <w:bCs/>
      <w:color w:val="0070C0"/>
      <w:szCs w:val="28"/>
    </w:rPr>
  </w:style>
  <w:style w:type="paragraph" w:styleId="Ttulo2">
    <w:name w:val="heading 2"/>
    <w:aliases w:val="Publicação"/>
    <w:basedOn w:val="Normal"/>
    <w:next w:val="Normal"/>
    <w:link w:val="Ttulo2Char"/>
    <w:uiPriority w:val="9"/>
    <w:unhideWhenUsed/>
    <w:qFormat/>
    <w:rsid w:val="005D3AE3"/>
    <w:pPr>
      <w:keepNext/>
      <w:keepLines/>
      <w:ind w:firstLine="0"/>
      <w:outlineLvl w:val="1"/>
    </w:pPr>
    <w:rPr>
      <w:rFonts w:eastAsiaTheme="majorEastAsia" w:cstheme="majorBidi"/>
      <w:bCs/>
      <w:color w:val="FF0000"/>
      <w:szCs w:val="26"/>
    </w:rPr>
  </w:style>
  <w:style w:type="paragraph" w:styleId="Ttulo3">
    <w:name w:val="heading 3"/>
    <w:aliases w:val="ASSINATURA"/>
    <w:basedOn w:val="Normal"/>
    <w:next w:val="Normal"/>
    <w:link w:val="Ttulo3Char"/>
    <w:uiPriority w:val="9"/>
    <w:unhideWhenUsed/>
    <w:qFormat/>
    <w:rsid w:val="0095178B"/>
    <w:pPr>
      <w:keepNext/>
      <w:keepLines/>
      <w:spacing w:line="240" w:lineRule="auto"/>
      <w:ind w:firstLine="0"/>
      <w:jc w:val="center"/>
      <w:outlineLvl w:val="2"/>
    </w:pPr>
    <w:rPr>
      <w:rFonts w:eastAsiaTheme="majorEastAsia" w:cstheme="majorBidi"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93B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925B9"/>
  </w:style>
  <w:style w:type="paragraph" w:styleId="Rodap">
    <w:name w:val="footer"/>
    <w:basedOn w:val="Normal"/>
    <w:link w:val="Rodap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925B9"/>
  </w:style>
  <w:style w:type="paragraph" w:styleId="Textodebalo">
    <w:name w:val="Balloon Text"/>
    <w:basedOn w:val="Normal"/>
    <w:link w:val="TextodebaloChar"/>
    <w:uiPriority w:val="99"/>
    <w:semiHidden/>
    <w:unhideWhenUsed/>
    <w:rsid w:val="00992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5B9"/>
    <w:rPr>
      <w:rFonts w:ascii="Tahoma" w:hAnsi="Tahoma" w:cs="Tahoma"/>
      <w:sz w:val="16"/>
      <w:szCs w:val="16"/>
    </w:rPr>
  </w:style>
  <w:style w:type="paragraph" w:styleId="SemEspaamento">
    <w:name w:val="No Spacing"/>
    <w:aliases w:val="Ementa"/>
    <w:basedOn w:val="Normal"/>
    <w:next w:val="Normal"/>
    <w:uiPriority w:val="1"/>
    <w:qFormat/>
    <w:rsid w:val="004B6923"/>
    <w:pPr>
      <w:ind w:left="5103" w:firstLine="0"/>
    </w:pPr>
  </w:style>
  <w:style w:type="character" w:styleId="Nmerodepgina">
    <w:name w:val="page number"/>
    <w:uiPriority w:val="99"/>
    <w:rsid w:val="009925B9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5856A3"/>
    <w:pPr>
      <w:ind w:firstLine="2127"/>
    </w:pPr>
    <w:rPr>
      <w:rFonts w:ascii="Footlight MT Light" w:eastAsia="Times New Roman" w:hAnsi="Footlight MT Light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856A3"/>
    <w:rPr>
      <w:rFonts w:ascii="Footlight MT Light" w:eastAsia="Times New Roman" w:hAnsi="Footlight MT Light" w:cs="Times New Roman"/>
      <w:sz w:val="28"/>
      <w:szCs w:val="20"/>
      <w:lang w:eastAsia="pt-BR"/>
    </w:rPr>
  </w:style>
  <w:style w:type="paragraph" w:customStyle="1" w:styleId="Pa0">
    <w:name w:val="Pa0"/>
    <w:basedOn w:val="Normal"/>
    <w:next w:val="Normal"/>
    <w:uiPriority w:val="99"/>
    <w:rsid w:val="00B247A6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paragraph" w:customStyle="1" w:styleId="Pa1">
    <w:name w:val="Pa1"/>
    <w:basedOn w:val="Normal"/>
    <w:next w:val="Normal"/>
    <w:uiPriority w:val="99"/>
    <w:rsid w:val="004B6923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character" w:customStyle="1" w:styleId="Ttulo1Char">
    <w:name w:val="Título 1 Char"/>
    <w:aliases w:val="Alteração Char"/>
    <w:basedOn w:val="Fontepargpadro"/>
    <w:link w:val="Ttulo1"/>
    <w:uiPriority w:val="9"/>
    <w:rsid w:val="005D3AE3"/>
    <w:rPr>
      <w:rFonts w:ascii="Arial" w:eastAsiaTheme="majorEastAsia" w:hAnsi="Arial" w:cstheme="majorBidi"/>
      <w:bCs/>
      <w:color w:val="0070C0"/>
      <w:sz w:val="24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95178B"/>
    <w:pPr>
      <w:ind w:firstLine="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178B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tulo2Char">
    <w:name w:val="Título 2 Char"/>
    <w:aliases w:val="Publicação Char"/>
    <w:basedOn w:val="Fontepargpadro"/>
    <w:link w:val="Ttulo2"/>
    <w:uiPriority w:val="9"/>
    <w:rsid w:val="005D3AE3"/>
    <w:rPr>
      <w:rFonts w:ascii="Arial" w:eastAsiaTheme="majorEastAsia" w:hAnsi="Arial" w:cstheme="majorBidi"/>
      <w:bCs/>
      <w:color w:val="FF0000"/>
      <w:sz w:val="24"/>
      <w:szCs w:val="26"/>
    </w:rPr>
  </w:style>
  <w:style w:type="character" w:customStyle="1" w:styleId="Ttulo3Char">
    <w:name w:val="Título 3 Char"/>
    <w:aliases w:val="ASSINATURA Char"/>
    <w:basedOn w:val="Fontepargpadro"/>
    <w:link w:val="Ttulo3"/>
    <w:uiPriority w:val="9"/>
    <w:rsid w:val="0095178B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93B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C97F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23"/>
    <w:pPr>
      <w:spacing w:after="0" w:line="360" w:lineRule="auto"/>
      <w:ind w:firstLine="1134"/>
      <w:contextualSpacing/>
      <w:jc w:val="both"/>
    </w:pPr>
    <w:rPr>
      <w:rFonts w:ascii="Arial" w:eastAsia="Calibri" w:hAnsi="Arial" w:cs="Times New Roman"/>
      <w:color w:val="000000" w:themeColor="text1"/>
      <w:sz w:val="24"/>
    </w:rPr>
  </w:style>
  <w:style w:type="paragraph" w:styleId="Ttulo1">
    <w:name w:val="heading 1"/>
    <w:aliases w:val="Alteração"/>
    <w:basedOn w:val="Normal"/>
    <w:next w:val="Normal"/>
    <w:link w:val="Ttulo1Char"/>
    <w:uiPriority w:val="9"/>
    <w:qFormat/>
    <w:rsid w:val="005D3AE3"/>
    <w:pPr>
      <w:keepNext/>
      <w:keepLines/>
      <w:outlineLvl w:val="0"/>
    </w:pPr>
    <w:rPr>
      <w:rFonts w:eastAsiaTheme="majorEastAsia" w:cstheme="majorBidi"/>
      <w:bCs/>
      <w:color w:val="0070C0"/>
      <w:szCs w:val="28"/>
    </w:rPr>
  </w:style>
  <w:style w:type="paragraph" w:styleId="Ttulo2">
    <w:name w:val="heading 2"/>
    <w:aliases w:val="Publicação"/>
    <w:basedOn w:val="Normal"/>
    <w:next w:val="Normal"/>
    <w:link w:val="Ttulo2Char"/>
    <w:uiPriority w:val="9"/>
    <w:unhideWhenUsed/>
    <w:qFormat/>
    <w:rsid w:val="005D3AE3"/>
    <w:pPr>
      <w:keepNext/>
      <w:keepLines/>
      <w:ind w:firstLine="0"/>
      <w:outlineLvl w:val="1"/>
    </w:pPr>
    <w:rPr>
      <w:rFonts w:eastAsiaTheme="majorEastAsia" w:cstheme="majorBidi"/>
      <w:bCs/>
      <w:color w:val="FF0000"/>
      <w:szCs w:val="26"/>
    </w:rPr>
  </w:style>
  <w:style w:type="paragraph" w:styleId="Ttulo3">
    <w:name w:val="heading 3"/>
    <w:aliases w:val="ASSINATURA"/>
    <w:basedOn w:val="Normal"/>
    <w:next w:val="Normal"/>
    <w:link w:val="Ttulo3Char"/>
    <w:uiPriority w:val="9"/>
    <w:unhideWhenUsed/>
    <w:qFormat/>
    <w:rsid w:val="0095178B"/>
    <w:pPr>
      <w:keepNext/>
      <w:keepLines/>
      <w:spacing w:line="240" w:lineRule="auto"/>
      <w:ind w:firstLine="0"/>
      <w:jc w:val="center"/>
      <w:outlineLvl w:val="2"/>
    </w:pPr>
    <w:rPr>
      <w:rFonts w:eastAsiaTheme="majorEastAsia" w:cstheme="majorBidi"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93B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925B9"/>
  </w:style>
  <w:style w:type="paragraph" w:styleId="Rodap">
    <w:name w:val="footer"/>
    <w:basedOn w:val="Normal"/>
    <w:link w:val="Rodap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925B9"/>
  </w:style>
  <w:style w:type="paragraph" w:styleId="Textodebalo">
    <w:name w:val="Balloon Text"/>
    <w:basedOn w:val="Normal"/>
    <w:link w:val="TextodebaloChar"/>
    <w:uiPriority w:val="99"/>
    <w:semiHidden/>
    <w:unhideWhenUsed/>
    <w:rsid w:val="00992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5B9"/>
    <w:rPr>
      <w:rFonts w:ascii="Tahoma" w:hAnsi="Tahoma" w:cs="Tahoma"/>
      <w:sz w:val="16"/>
      <w:szCs w:val="16"/>
    </w:rPr>
  </w:style>
  <w:style w:type="paragraph" w:styleId="SemEspaamento">
    <w:name w:val="No Spacing"/>
    <w:aliases w:val="Ementa"/>
    <w:basedOn w:val="Normal"/>
    <w:next w:val="Normal"/>
    <w:uiPriority w:val="1"/>
    <w:qFormat/>
    <w:rsid w:val="004B6923"/>
    <w:pPr>
      <w:ind w:left="5103" w:firstLine="0"/>
    </w:pPr>
  </w:style>
  <w:style w:type="character" w:styleId="Nmerodepgina">
    <w:name w:val="page number"/>
    <w:uiPriority w:val="99"/>
    <w:rsid w:val="009925B9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5856A3"/>
    <w:pPr>
      <w:ind w:firstLine="2127"/>
    </w:pPr>
    <w:rPr>
      <w:rFonts w:ascii="Footlight MT Light" w:eastAsia="Times New Roman" w:hAnsi="Footlight MT Light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856A3"/>
    <w:rPr>
      <w:rFonts w:ascii="Footlight MT Light" w:eastAsia="Times New Roman" w:hAnsi="Footlight MT Light" w:cs="Times New Roman"/>
      <w:sz w:val="28"/>
      <w:szCs w:val="20"/>
      <w:lang w:eastAsia="pt-BR"/>
    </w:rPr>
  </w:style>
  <w:style w:type="paragraph" w:customStyle="1" w:styleId="Pa0">
    <w:name w:val="Pa0"/>
    <w:basedOn w:val="Normal"/>
    <w:next w:val="Normal"/>
    <w:uiPriority w:val="99"/>
    <w:rsid w:val="00B247A6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paragraph" w:customStyle="1" w:styleId="Pa1">
    <w:name w:val="Pa1"/>
    <w:basedOn w:val="Normal"/>
    <w:next w:val="Normal"/>
    <w:uiPriority w:val="99"/>
    <w:rsid w:val="004B6923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character" w:customStyle="1" w:styleId="Ttulo1Char">
    <w:name w:val="Título 1 Char"/>
    <w:aliases w:val="Alteração Char"/>
    <w:basedOn w:val="Fontepargpadro"/>
    <w:link w:val="Ttulo1"/>
    <w:uiPriority w:val="9"/>
    <w:rsid w:val="005D3AE3"/>
    <w:rPr>
      <w:rFonts w:ascii="Arial" w:eastAsiaTheme="majorEastAsia" w:hAnsi="Arial" w:cstheme="majorBidi"/>
      <w:bCs/>
      <w:color w:val="0070C0"/>
      <w:sz w:val="24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95178B"/>
    <w:pPr>
      <w:ind w:firstLine="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178B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tulo2Char">
    <w:name w:val="Título 2 Char"/>
    <w:aliases w:val="Publicação Char"/>
    <w:basedOn w:val="Fontepargpadro"/>
    <w:link w:val="Ttulo2"/>
    <w:uiPriority w:val="9"/>
    <w:rsid w:val="005D3AE3"/>
    <w:rPr>
      <w:rFonts w:ascii="Arial" w:eastAsiaTheme="majorEastAsia" w:hAnsi="Arial" w:cstheme="majorBidi"/>
      <w:bCs/>
      <w:color w:val="FF0000"/>
      <w:sz w:val="24"/>
      <w:szCs w:val="26"/>
    </w:rPr>
  </w:style>
  <w:style w:type="character" w:customStyle="1" w:styleId="Ttulo3Char">
    <w:name w:val="Título 3 Char"/>
    <w:aliases w:val="ASSINATURA Char"/>
    <w:basedOn w:val="Fontepargpadro"/>
    <w:link w:val="Ttulo3"/>
    <w:uiPriority w:val="9"/>
    <w:rsid w:val="0095178B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93B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C97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B73C5-24E9-4C0C-86C4-2716D268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672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 de Justiça do Acre</dc:creator>
  <cp:lastModifiedBy>Giuliana Evangelista Araujo Dantas</cp:lastModifiedBy>
  <cp:revision>9</cp:revision>
  <cp:lastPrinted>2018-04-11T16:06:00Z</cp:lastPrinted>
  <dcterms:created xsi:type="dcterms:W3CDTF">2018-04-10T16:02:00Z</dcterms:created>
  <dcterms:modified xsi:type="dcterms:W3CDTF">2018-04-11T16:06:00Z</dcterms:modified>
</cp:coreProperties>
</file>