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02" w:rsidRDefault="006D5286" w:rsidP="00817F81">
      <w:pPr>
        <w:pStyle w:val="Ttulo"/>
      </w:pPr>
      <w:r>
        <w:t>PROVIMENTO Nº 11/2016</w:t>
      </w:r>
    </w:p>
    <w:p w:rsidR="00C84F02" w:rsidRPr="00DC0D3E" w:rsidRDefault="00C84F02" w:rsidP="00C84F02">
      <w:pPr>
        <w:ind w:firstLine="0"/>
        <w:jc w:val="center"/>
      </w:pPr>
      <w:r w:rsidRPr="00960AF0">
        <w:rPr>
          <w:rFonts w:cs="Arial"/>
          <w:color w:val="FF0000"/>
          <w:szCs w:val="24"/>
        </w:rPr>
        <w:t xml:space="preserve">(Revogado pelo Provimento COGER nº </w:t>
      </w:r>
      <w:r>
        <w:rPr>
          <w:rFonts w:cs="Arial"/>
          <w:color w:val="FF0000"/>
          <w:szCs w:val="24"/>
        </w:rPr>
        <w:t>13</w:t>
      </w:r>
      <w:r w:rsidRPr="00960AF0">
        <w:rPr>
          <w:rFonts w:cs="Arial"/>
          <w:color w:val="FF0000"/>
          <w:szCs w:val="24"/>
        </w:rPr>
        <w:t>, de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color w:val="FF0000"/>
          <w:szCs w:val="24"/>
        </w:rPr>
        <w:t>25</w:t>
      </w:r>
      <w:r>
        <w:rPr>
          <w:rFonts w:cs="Arial"/>
          <w:color w:val="FF0000"/>
          <w:szCs w:val="24"/>
        </w:rPr>
        <w:t>.0</w:t>
      </w:r>
      <w:r>
        <w:rPr>
          <w:rFonts w:cs="Arial"/>
          <w:color w:val="FF0000"/>
          <w:szCs w:val="24"/>
        </w:rPr>
        <w:t>4</w:t>
      </w:r>
      <w:r>
        <w:rPr>
          <w:rFonts w:cs="Arial"/>
          <w:color w:val="FF0000"/>
          <w:szCs w:val="24"/>
        </w:rPr>
        <w:t>.2016</w:t>
      </w:r>
      <w:proofErr w:type="gramStart"/>
      <w:r>
        <w:rPr>
          <w:rFonts w:cs="Arial"/>
          <w:color w:val="FF0000"/>
          <w:szCs w:val="24"/>
        </w:rPr>
        <w:t>)</w:t>
      </w:r>
      <w:proofErr w:type="gramEnd"/>
    </w:p>
    <w:p w:rsidR="006D5286" w:rsidRDefault="006D5286" w:rsidP="00817F81">
      <w:pPr>
        <w:pStyle w:val="Ttulo"/>
      </w:pPr>
      <w:r>
        <w:t xml:space="preserve"> </w:t>
      </w:r>
    </w:p>
    <w:p w:rsidR="006D5286" w:rsidRDefault="006D5286" w:rsidP="006D5286"/>
    <w:p w:rsidR="006D5286" w:rsidRDefault="006D5286" w:rsidP="00817F81">
      <w:pPr>
        <w:pStyle w:val="SemEspaamento"/>
      </w:pPr>
      <w:r w:rsidRPr="00FF57D4">
        <w:rPr>
          <w:strike/>
        </w:rPr>
        <w:t>Dispõe sobre os atos ordinatórios a serem praticados pelos Ofícios Judiciais Cíveis do Estado do Acre</w:t>
      </w:r>
      <w:r>
        <w:t xml:space="preserve">. </w:t>
      </w:r>
    </w:p>
    <w:p w:rsidR="006D5286" w:rsidRDefault="006D5286" w:rsidP="006D5286"/>
    <w:p w:rsidR="006D5286" w:rsidRPr="00FF57D4" w:rsidRDefault="006D5286" w:rsidP="006D5286">
      <w:pPr>
        <w:rPr>
          <w:strike/>
        </w:rPr>
      </w:pPr>
      <w:r w:rsidRPr="00FF57D4">
        <w:rPr>
          <w:strike/>
        </w:rPr>
        <w:t xml:space="preserve">A </w:t>
      </w:r>
      <w:r w:rsidRPr="00FF57D4">
        <w:rPr>
          <w:b/>
          <w:strike/>
        </w:rPr>
        <w:t>Corregedora-Geral da Justiça</w:t>
      </w:r>
      <w:r w:rsidRPr="00FF57D4">
        <w:rPr>
          <w:strike/>
        </w:rPr>
        <w:t xml:space="preserve">, Desembargadora </w:t>
      </w:r>
      <w:r w:rsidRPr="00FF57D4">
        <w:rPr>
          <w:b/>
          <w:strike/>
        </w:rPr>
        <w:t>Regina Ferrari</w:t>
      </w:r>
      <w:r w:rsidRPr="00FF57D4">
        <w:rPr>
          <w:strike/>
        </w:rPr>
        <w:t xml:space="preserve">, no uso de suas atribuições legais e regimentais, </w:t>
      </w:r>
    </w:p>
    <w:p w:rsidR="006D5286" w:rsidRPr="00FF57D4" w:rsidRDefault="006D5286" w:rsidP="006D5286">
      <w:pPr>
        <w:rPr>
          <w:strike/>
        </w:rPr>
      </w:pPr>
    </w:p>
    <w:p w:rsidR="006D5286" w:rsidRPr="00FF57D4" w:rsidRDefault="00817F81" w:rsidP="006D5286">
      <w:pPr>
        <w:rPr>
          <w:strike/>
        </w:rPr>
      </w:pPr>
      <w:r w:rsidRPr="00FF57D4">
        <w:rPr>
          <w:b/>
          <w:strike/>
        </w:rPr>
        <w:t>CONSIDERANDO</w:t>
      </w:r>
      <w:r w:rsidR="006D5286" w:rsidRPr="00FF57D4">
        <w:rPr>
          <w:strike/>
        </w:rPr>
        <w:t xml:space="preserve"> ser encargo da Corregedoria-Geral da Justiça orientar, fiscalizar e propor medidas convenientes ao aprimoramento dos serviços judiciais; </w:t>
      </w:r>
    </w:p>
    <w:p w:rsidR="006D5286" w:rsidRPr="00FF57D4" w:rsidRDefault="006D5286" w:rsidP="006D5286">
      <w:pPr>
        <w:rPr>
          <w:strike/>
        </w:rPr>
      </w:pPr>
    </w:p>
    <w:p w:rsidR="006D5286" w:rsidRPr="00FF57D4" w:rsidRDefault="00817F81" w:rsidP="006D5286">
      <w:pPr>
        <w:rPr>
          <w:strike/>
        </w:rPr>
      </w:pPr>
      <w:r w:rsidRPr="00FF57D4">
        <w:rPr>
          <w:b/>
          <w:strike/>
        </w:rPr>
        <w:t>CONSIDERANDO</w:t>
      </w:r>
      <w:r w:rsidR="006D5286" w:rsidRPr="00FF57D4">
        <w:rPr>
          <w:strike/>
        </w:rPr>
        <w:t xml:space="preserve"> a entrada em vigor da Lei nº 13.105/2015 (Novo Código de Processo Civil) e a necessidade de atualização das normas e do sistema de automação judiciária às novas regras; </w:t>
      </w:r>
    </w:p>
    <w:p w:rsidR="006D5286" w:rsidRPr="00FF57D4" w:rsidRDefault="006D5286" w:rsidP="006D5286">
      <w:pPr>
        <w:rPr>
          <w:strike/>
        </w:rPr>
      </w:pPr>
    </w:p>
    <w:p w:rsidR="006D5286" w:rsidRPr="00FF57D4" w:rsidRDefault="00817F81" w:rsidP="006D5286">
      <w:pPr>
        <w:rPr>
          <w:strike/>
        </w:rPr>
      </w:pPr>
      <w:r w:rsidRPr="00FF57D4">
        <w:rPr>
          <w:b/>
          <w:strike/>
        </w:rPr>
        <w:t>CONSIDERANDO</w:t>
      </w:r>
      <w:r w:rsidR="006D5286" w:rsidRPr="00FF57D4">
        <w:rPr>
          <w:strike/>
        </w:rPr>
        <w:t xml:space="preserve"> ainda os postulados da celeridade, eficiência e observância ao disposto no artigo 203, § 4º, do Código de Processo Civil, e no artigo 93, inciso XIV, da Constituição da República, </w:t>
      </w:r>
    </w:p>
    <w:p w:rsidR="006D5286" w:rsidRPr="00FF57D4" w:rsidRDefault="006D5286" w:rsidP="006D5286">
      <w:pPr>
        <w:rPr>
          <w:strike/>
        </w:rPr>
      </w:pPr>
    </w:p>
    <w:p w:rsidR="006D5286" w:rsidRPr="00FF57D4" w:rsidRDefault="006D5286" w:rsidP="006D5286">
      <w:pPr>
        <w:rPr>
          <w:strike/>
        </w:rPr>
      </w:pPr>
      <w:r w:rsidRPr="00FF57D4">
        <w:rPr>
          <w:b/>
          <w:strike/>
        </w:rPr>
        <w:t>RESOLVE</w:t>
      </w:r>
      <w:r w:rsidRPr="00FF57D4">
        <w:rPr>
          <w:strike/>
        </w:rPr>
        <w:t xml:space="preserve">: </w:t>
      </w:r>
    </w:p>
    <w:p w:rsidR="006D5286" w:rsidRPr="00FF57D4" w:rsidRDefault="006D5286" w:rsidP="006D5286">
      <w:pPr>
        <w:rPr>
          <w:strike/>
        </w:rPr>
      </w:pPr>
    </w:p>
    <w:p w:rsidR="006D5286" w:rsidRPr="00FF57D4" w:rsidRDefault="006D5286" w:rsidP="006D5286">
      <w:pPr>
        <w:rPr>
          <w:strike/>
        </w:rPr>
      </w:pPr>
      <w:r w:rsidRPr="00FF57D4">
        <w:rPr>
          <w:b/>
          <w:strike/>
        </w:rPr>
        <w:t>Art. 1º</w:t>
      </w:r>
      <w:r w:rsidRPr="00FF57D4">
        <w:rPr>
          <w:strike/>
        </w:rPr>
        <w:t xml:space="preserve"> Padronizar, para efeito de gestão de modelos institucionais no sistema de automação judiciária, os atos ordinatórios a serem praticados, de ofício, pelos Diretores de Secretaria ou por servidores devidamente autorizados pelo Juiz, conforme descrito no Anexo Único. </w:t>
      </w:r>
    </w:p>
    <w:p w:rsidR="006D5286" w:rsidRPr="00FF57D4" w:rsidRDefault="006D5286" w:rsidP="006D5286">
      <w:pPr>
        <w:rPr>
          <w:strike/>
        </w:rPr>
      </w:pPr>
    </w:p>
    <w:p w:rsidR="006D5286" w:rsidRPr="00FF57D4" w:rsidRDefault="006D5286" w:rsidP="006D5286">
      <w:pPr>
        <w:rPr>
          <w:strike/>
        </w:rPr>
      </w:pPr>
      <w:r w:rsidRPr="00FF57D4">
        <w:rPr>
          <w:b/>
          <w:strike/>
        </w:rPr>
        <w:lastRenderedPageBreak/>
        <w:t>Art. 2º</w:t>
      </w:r>
      <w:r w:rsidRPr="00FF57D4">
        <w:rPr>
          <w:strike/>
        </w:rPr>
        <w:t xml:space="preserve"> Na prática dos atos ordinatórios, o servidor certificará que o fez por ordem do Juiz, com indicação dos atos elencados exemplificativamente no Anexo Único deste ato normativo e de outros que no mesmo sentido forem editados pelo juízo ou pela Corregedoria-Geral de Justiça. </w:t>
      </w:r>
    </w:p>
    <w:p w:rsidR="006D5286" w:rsidRPr="00FF57D4" w:rsidRDefault="006D5286" w:rsidP="006D5286">
      <w:pPr>
        <w:rPr>
          <w:strike/>
        </w:rPr>
      </w:pPr>
    </w:p>
    <w:p w:rsidR="006D5286" w:rsidRPr="00FF57D4" w:rsidRDefault="006D5286" w:rsidP="006D5286">
      <w:pPr>
        <w:rPr>
          <w:strike/>
        </w:rPr>
      </w:pPr>
      <w:r w:rsidRPr="00FF57D4">
        <w:rPr>
          <w:b/>
          <w:strike/>
        </w:rPr>
        <w:t>Art. 3º</w:t>
      </w:r>
      <w:r w:rsidRPr="00FF57D4">
        <w:rPr>
          <w:strike/>
        </w:rPr>
        <w:t xml:space="preserve"> A prática dos atos ordinatórios deve ser revista, quando necessária, pelo Juiz, inclusive a requerimento de parte interessada. </w:t>
      </w:r>
    </w:p>
    <w:p w:rsidR="006D5286" w:rsidRPr="00FF57D4" w:rsidRDefault="006D5286" w:rsidP="006D5286">
      <w:pPr>
        <w:rPr>
          <w:strike/>
        </w:rPr>
      </w:pPr>
    </w:p>
    <w:p w:rsidR="006D5286" w:rsidRPr="00FF57D4" w:rsidRDefault="006D5286" w:rsidP="006D5286">
      <w:pPr>
        <w:rPr>
          <w:strike/>
        </w:rPr>
      </w:pPr>
      <w:r w:rsidRPr="00FF57D4">
        <w:rPr>
          <w:b/>
          <w:strike/>
        </w:rPr>
        <w:t>Art. 4º</w:t>
      </w:r>
      <w:r w:rsidRPr="00FF57D4">
        <w:rPr>
          <w:strike/>
        </w:rPr>
        <w:t xml:space="preserve"> Este provimento entra em vigor na data de sua publicação. </w:t>
      </w:r>
    </w:p>
    <w:p w:rsidR="006D5286" w:rsidRPr="00FF57D4" w:rsidRDefault="006D5286" w:rsidP="006D5286">
      <w:pPr>
        <w:rPr>
          <w:strike/>
        </w:rPr>
      </w:pPr>
    </w:p>
    <w:p w:rsidR="006D5286" w:rsidRPr="00FF57D4" w:rsidRDefault="006D5286" w:rsidP="006D5286">
      <w:pPr>
        <w:rPr>
          <w:strike/>
        </w:rPr>
      </w:pPr>
      <w:r w:rsidRPr="00FF57D4">
        <w:rPr>
          <w:b/>
          <w:strike/>
        </w:rPr>
        <w:t>Art. 5º</w:t>
      </w:r>
      <w:r w:rsidRPr="00FF57D4">
        <w:rPr>
          <w:strike/>
        </w:rPr>
        <w:t xml:space="preserve"> Revogam-se as disposições em contrário. </w:t>
      </w:r>
    </w:p>
    <w:p w:rsidR="006D5286" w:rsidRPr="00FF57D4" w:rsidRDefault="006D5286" w:rsidP="006D5286">
      <w:pPr>
        <w:rPr>
          <w:strike/>
        </w:rPr>
      </w:pPr>
    </w:p>
    <w:p w:rsidR="006D5286" w:rsidRPr="00FF57D4" w:rsidRDefault="006D5286" w:rsidP="006D5286">
      <w:pPr>
        <w:rPr>
          <w:strike/>
        </w:rPr>
      </w:pPr>
      <w:r w:rsidRPr="00FF57D4">
        <w:rPr>
          <w:strike/>
        </w:rPr>
        <w:t xml:space="preserve">Publique-se. </w:t>
      </w:r>
    </w:p>
    <w:p w:rsidR="006D5286" w:rsidRPr="00FF57D4" w:rsidRDefault="006D5286" w:rsidP="006D5286">
      <w:pPr>
        <w:rPr>
          <w:strike/>
        </w:rPr>
      </w:pPr>
    </w:p>
    <w:p w:rsidR="006D5286" w:rsidRDefault="006D5286" w:rsidP="006D5286">
      <w:r w:rsidRPr="00FF57D4">
        <w:rPr>
          <w:strike/>
        </w:rPr>
        <w:t xml:space="preserve">Rio Branco, Acre, </w:t>
      </w:r>
      <w:proofErr w:type="gramStart"/>
      <w:r w:rsidRPr="00FF57D4">
        <w:rPr>
          <w:strike/>
        </w:rPr>
        <w:t>7</w:t>
      </w:r>
      <w:proofErr w:type="gramEnd"/>
      <w:r w:rsidRPr="00FF57D4">
        <w:rPr>
          <w:strike/>
        </w:rPr>
        <w:t xml:space="preserve"> de abril de 2016</w:t>
      </w:r>
      <w:r>
        <w:t xml:space="preserve">. </w:t>
      </w:r>
    </w:p>
    <w:p w:rsidR="006D5286" w:rsidRDefault="006D5286" w:rsidP="006D5286"/>
    <w:p w:rsidR="006D5286" w:rsidRDefault="006D5286" w:rsidP="006D5286"/>
    <w:p w:rsidR="006D5286" w:rsidRDefault="006D5286" w:rsidP="006D5286"/>
    <w:p w:rsidR="006D5286" w:rsidRDefault="006D5286" w:rsidP="006D5286">
      <w:pPr>
        <w:pStyle w:val="Ttulo3"/>
      </w:pPr>
      <w:r>
        <w:t xml:space="preserve">Desembargadora </w:t>
      </w:r>
      <w:r w:rsidRPr="006D5286">
        <w:rPr>
          <w:b/>
        </w:rPr>
        <w:t>Regina Ferrari</w:t>
      </w:r>
      <w:r>
        <w:t xml:space="preserve"> </w:t>
      </w:r>
    </w:p>
    <w:p w:rsidR="006D5286" w:rsidRDefault="006D5286" w:rsidP="006D5286">
      <w:pPr>
        <w:pStyle w:val="Ttulo3"/>
      </w:pPr>
      <w:r>
        <w:t>Corregedora-Geral da Justiça</w:t>
      </w:r>
    </w:p>
    <w:p w:rsidR="006D5286" w:rsidRDefault="006D5286" w:rsidP="006D5286"/>
    <w:p w:rsidR="006D5286" w:rsidRPr="006D5286" w:rsidRDefault="006D5286" w:rsidP="006D5286"/>
    <w:p w:rsidR="00817F81" w:rsidRDefault="00817F81" w:rsidP="006D5286"/>
    <w:p w:rsidR="00817F81" w:rsidRDefault="00817F81" w:rsidP="006D5286"/>
    <w:p w:rsidR="00817F81" w:rsidRDefault="00817F81" w:rsidP="006D5286"/>
    <w:p w:rsidR="00817F81" w:rsidRDefault="00817F81" w:rsidP="006D5286"/>
    <w:p w:rsidR="00817F81" w:rsidRDefault="00817F81" w:rsidP="006D5286"/>
    <w:p w:rsidR="00817F81" w:rsidRDefault="00817F81" w:rsidP="006D5286"/>
    <w:p w:rsidR="00817F81" w:rsidRDefault="00817F81" w:rsidP="006D5286"/>
    <w:p w:rsidR="005D3AE3" w:rsidRDefault="00DB5F7E" w:rsidP="00817F81">
      <w:pPr>
        <w:ind w:firstLine="0"/>
        <w:rPr>
          <w:color w:val="FF0000"/>
        </w:rPr>
      </w:pPr>
      <w:r w:rsidRPr="00817F81">
        <w:rPr>
          <w:color w:val="FF0000"/>
        </w:rPr>
        <w:t xml:space="preserve">Publicado no DJE nº </w:t>
      </w:r>
      <w:r w:rsidR="00EF680E" w:rsidRPr="00817F81">
        <w:rPr>
          <w:color w:val="FF0000"/>
        </w:rPr>
        <w:t>5.</w:t>
      </w:r>
      <w:r w:rsidR="006D5286" w:rsidRPr="00817F81">
        <w:rPr>
          <w:color w:val="FF0000"/>
        </w:rPr>
        <w:t>617</w:t>
      </w:r>
      <w:r w:rsidRPr="00817F81">
        <w:rPr>
          <w:color w:val="FF0000"/>
        </w:rPr>
        <w:t xml:space="preserve">, de </w:t>
      </w:r>
      <w:r w:rsidR="006D5286" w:rsidRPr="00817F81">
        <w:rPr>
          <w:color w:val="FF0000"/>
        </w:rPr>
        <w:t>11.</w:t>
      </w:r>
      <w:r w:rsidR="008A34A5">
        <w:rPr>
          <w:color w:val="FF0000"/>
        </w:rPr>
        <w:t>4</w:t>
      </w:r>
      <w:r w:rsidR="006D5286" w:rsidRPr="00817F81">
        <w:rPr>
          <w:color w:val="FF0000"/>
        </w:rPr>
        <w:t>.2016</w:t>
      </w:r>
      <w:r w:rsidRPr="00817F81">
        <w:rPr>
          <w:color w:val="FF0000"/>
        </w:rPr>
        <w:t>, fl</w:t>
      </w:r>
      <w:r w:rsidR="006D5286" w:rsidRPr="00817F81">
        <w:rPr>
          <w:color w:val="FF0000"/>
        </w:rPr>
        <w:t>s</w:t>
      </w:r>
      <w:r w:rsidR="008A34A5">
        <w:rPr>
          <w:color w:val="FF0000"/>
        </w:rPr>
        <w:t>. 78-</w:t>
      </w:r>
      <w:r w:rsidR="004442BF">
        <w:rPr>
          <w:color w:val="FF0000"/>
        </w:rPr>
        <w:t>79</w:t>
      </w:r>
      <w:r w:rsidR="004C4441">
        <w:rPr>
          <w:color w:val="FF0000"/>
        </w:rPr>
        <w:t>.</w:t>
      </w:r>
    </w:p>
    <w:p w:rsidR="00817F81" w:rsidRPr="00FF57D4" w:rsidRDefault="00817F81" w:rsidP="00817F81">
      <w:pPr>
        <w:pStyle w:val="Ttulo"/>
        <w:rPr>
          <w:rFonts w:eastAsiaTheme="minorHAnsi"/>
          <w:strike/>
        </w:rPr>
      </w:pPr>
      <w:r w:rsidRPr="00FF57D4">
        <w:rPr>
          <w:rFonts w:eastAsiaTheme="minorHAnsi"/>
          <w:strike/>
        </w:rPr>
        <w:lastRenderedPageBreak/>
        <w:t xml:space="preserve">ANEXO ÚNICO </w:t>
      </w:r>
    </w:p>
    <w:p w:rsidR="00817F81" w:rsidRPr="00FF57D4" w:rsidRDefault="00817F81" w:rsidP="00817F81">
      <w:pPr>
        <w:rPr>
          <w:strike/>
        </w:rPr>
      </w:pPr>
    </w:p>
    <w:p w:rsidR="00817F81" w:rsidRPr="00FF57D4" w:rsidRDefault="00817F81" w:rsidP="00817F81">
      <w:pPr>
        <w:rPr>
          <w:b/>
          <w:strike/>
        </w:rPr>
      </w:pPr>
      <w:r w:rsidRPr="00FF57D4">
        <w:rPr>
          <w:b/>
          <w:strike/>
        </w:rPr>
        <w:t>A. Atos Ordinatórios em face da Petição Inicial</w:t>
      </w:r>
      <w:r w:rsidR="00C92B37" w:rsidRPr="00FF57D4">
        <w:rPr>
          <w:b/>
          <w:strike/>
        </w:rPr>
        <w:t>.</w:t>
      </w:r>
      <w:r w:rsidRPr="00FF57D4">
        <w:rPr>
          <w:b/>
          <w:strike/>
        </w:rPr>
        <w:t xml:space="preserve">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A.1</w:t>
      </w:r>
      <w:r w:rsidRPr="00FF57D4">
        <w:rPr>
          <w:strike/>
        </w:rPr>
        <w:t xml:space="preserve">. Intimar a parte para recolher a taxa judiciária ou complementá-la;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A.2</w:t>
      </w:r>
      <w:r w:rsidRPr="00FF57D4">
        <w:rPr>
          <w:strike/>
        </w:rPr>
        <w:t xml:space="preserve">. Intimar a parte para apresentar o instrumento do mandato conferido ao advogado, ressalvadas as hipóteses de advogado em causa própria; de defensor público; de procurador de órgão ou entidade pública;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A.3</w:t>
      </w:r>
      <w:r w:rsidRPr="00FF57D4">
        <w:rPr>
          <w:strike/>
        </w:rPr>
        <w:t>. Intimar a parte para esclarecer divergência entre a qualificação constante na petição inicial e nos documentos que a instruem ou complementar a qualificação, especialmente, quanto ao Código</w:t>
      </w:r>
      <w:r w:rsidR="00471855" w:rsidRPr="00FF57D4">
        <w:rPr>
          <w:strike/>
        </w:rPr>
        <w:t xml:space="preserve"> de Endereçamento Postal (CEP).</w:t>
      </w:r>
    </w:p>
    <w:p w:rsidR="00471855" w:rsidRPr="00FF57D4" w:rsidRDefault="00471855" w:rsidP="00817F81">
      <w:pPr>
        <w:rPr>
          <w:strike/>
        </w:rPr>
      </w:pPr>
    </w:p>
    <w:p w:rsidR="00817F81" w:rsidRPr="00FF57D4" w:rsidRDefault="00817F81" w:rsidP="00817F81">
      <w:pPr>
        <w:rPr>
          <w:b/>
          <w:strike/>
        </w:rPr>
      </w:pPr>
      <w:r w:rsidRPr="00FF57D4">
        <w:rPr>
          <w:b/>
          <w:strike/>
        </w:rPr>
        <w:t xml:space="preserve">B. Atos ordinatórios em face da Resposta do </w:t>
      </w:r>
      <w:proofErr w:type="gramStart"/>
      <w:r w:rsidRPr="00FF57D4">
        <w:rPr>
          <w:b/>
          <w:strike/>
        </w:rPr>
        <w:t>Réu</w:t>
      </w:r>
      <w:proofErr w:type="gramEnd"/>
      <w:r w:rsidRPr="00FF57D4">
        <w:rPr>
          <w:b/>
          <w:strike/>
        </w:rPr>
        <w:t xml:space="preserve">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B.1</w:t>
      </w:r>
      <w:r w:rsidRPr="00FF57D4">
        <w:rPr>
          <w:strike/>
        </w:rPr>
        <w:t xml:space="preserve">. Intimar a parte para apresentar resposta à contestação;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B.2</w:t>
      </w:r>
      <w:r w:rsidRPr="00FF57D4">
        <w:rPr>
          <w:strike/>
        </w:rPr>
        <w:t xml:space="preserve">. Intimar a parte para apresentar o instrumento do mandato conferido ao advogado, ressalvadas as hipóteses de advogado em causa própria; de defensor público; de procurador de órgão ou entidade pública;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B.3</w:t>
      </w:r>
      <w:r w:rsidRPr="00FF57D4">
        <w:rPr>
          <w:strike/>
        </w:rPr>
        <w:t xml:space="preserve">. Intimar a parte para se manifestar sobre a reconvenção; </w:t>
      </w:r>
    </w:p>
    <w:p w:rsidR="00651FCB" w:rsidRPr="00FF57D4" w:rsidRDefault="00817F81" w:rsidP="00817F81">
      <w:pPr>
        <w:rPr>
          <w:strike/>
        </w:rPr>
      </w:pPr>
      <w:r w:rsidRPr="00FF57D4">
        <w:rPr>
          <w:b/>
          <w:strike/>
        </w:rPr>
        <w:t>B.4</w:t>
      </w:r>
      <w:r w:rsidRPr="00FF57D4">
        <w:rPr>
          <w:strike/>
        </w:rPr>
        <w:t>. Intimar a parte para se manifestar sobre contestação da reconvenção.</w:t>
      </w:r>
    </w:p>
    <w:p w:rsidR="00817F81" w:rsidRPr="00FF57D4" w:rsidRDefault="00817F81" w:rsidP="00817F81">
      <w:pPr>
        <w:rPr>
          <w:strike/>
        </w:rPr>
      </w:pPr>
      <w:r w:rsidRPr="00FF57D4">
        <w:rPr>
          <w:strike/>
        </w:rPr>
        <w:t xml:space="preserve"> </w:t>
      </w:r>
    </w:p>
    <w:p w:rsidR="00817F81" w:rsidRPr="00FF57D4" w:rsidRDefault="00817F81" w:rsidP="00817F81">
      <w:pPr>
        <w:rPr>
          <w:b/>
          <w:strike/>
        </w:rPr>
      </w:pPr>
      <w:r w:rsidRPr="00FF57D4">
        <w:rPr>
          <w:b/>
          <w:strike/>
        </w:rPr>
        <w:t xml:space="preserve">C. Atos Ordinatórios em face da Produção de </w:t>
      </w:r>
      <w:proofErr w:type="gramStart"/>
      <w:r w:rsidRPr="00FF57D4">
        <w:rPr>
          <w:b/>
          <w:strike/>
        </w:rPr>
        <w:t>Provas</w:t>
      </w:r>
      <w:proofErr w:type="gramEnd"/>
      <w:r w:rsidRPr="00FF57D4">
        <w:rPr>
          <w:b/>
          <w:strike/>
        </w:rPr>
        <w:t xml:space="preserve">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C.1</w:t>
      </w:r>
      <w:r w:rsidRPr="00FF57D4">
        <w:rPr>
          <w:strike/>
        </w:rPr>
        <w:t>. Intimar as partes</w:t>
      </w:r>
      <w:proofErr w:type="gramStart"/>
      <w:r w:rsidRPr="00FF57D4">
        <w:rPr>
          <w:strike/>
        </w:rPr>
        <w:t>, para</w:t>
      </w:r>
      <w:proofErr w:type="gramEnd"/>
      <w:r w:rsidRPr="00FF57D4">
        <w:rPr>
          <w:strike/>
        </w:rPr>
        <w:t xml:space="preserve"> se manifestarem sobre resposta a ofícios expedidos ou diligências do juízo;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C.2</w:t>
      </w:r>
      <w:r w:rsidRPr="00FF57D4">
        <w:rPr>
          <w:strike/>
        </w:rPr>
        <w:t xml:space="preserve">. Intimar o perito, para apresentar o laudo, quando já vencido o prazo fixado pelo Juiz;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C.3</w:t>
      </w:r>
      <w:r w:rsidRPr="00FF57D4">
        <w:rPr>
          <w:strike/>
        </w:rPr>
        <w:t>. Intimar as partes</w:t>
      </w:r>
      <w:proofErr w:type="gramStart"/>
      <w:r w:rsidRPr="00FF57D4">
        <w:rPr>
          <w:strike/>
        </w:rPr>
        <w:t>, para</w:t>
      </w:r>
      <w:proofErr w:type="gramEnd"/>
      <w:r w:rsidRPr="00FF57D4">
        <w:rPr>
          <w:strike/>
        </w:rPr>
        <w:t xml:space="preserve"> se manifestarem, sempre que forem juntados documentos novos;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C.4</w:t>
      </w:r>
      <w:r w:rsidRPr="00FF57D4">
        <w:rPr>
          <w:strike/>
        </w:rPr>
        <w:t>. Intimar as partes</w:t>
      </w:r>
      <w:proofErr w:type="gramStart"/>
      <w:r w:rsidRPr="00FF57D4">
        <w:rPr>
          <w:strike/>
        </w:rPr>
        <w:t>, para</w:t>
      </w:r>
      <w:proofErr w:type="gramEnd"/>
      <w:r w:rsidRPr="00FF57D4">
        <w:rPr>
          <w:strike/>
        </w:rPr>
        <w:t xml:space="preserve"> se manifestarem, sobre a proposta de honorários do perito;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lastRenderedPageBreak/>
        <w:t>C.5</w:t>
      </w:r>
      <w:r w:rsidRPr="00FF57D4">
        <w:rPr>
          <w:strike/>
        </w:rPr>
        <w:t>. Intimar as partes</w:t>
      </w:r>
      <w:proofErr w:type="gramStart"/>
      <w:r w:rsidRPr="00FF57D4">
        <w:rPr>
          <w:strike/>
        </w:rPr>
        <w:t>, para</w:t>
      </w:r>
      <w:proofErr w:type="gramEnd"/>
      <w:r w:rsidRPr="00FF57D4">
        <w:rPr>
          <w:strike/>
        </w:rPr>
        <w:t xml:space="preserve"> se manifestarem, sobre o laudo do perito do juízo e de assistentes técnicos; </w:t>
      </w:r>
    </w:p>
    <w:p w:rsidR="00651FCB" w:rsidRPr="00FF57D4" w:rsidRDefault="00817F81" w:rsidP="00817F81">
      <w:pPr>
        <w:rPr>
          <w:strike/>
        </w:rPr>
      </w:pPr>
      <w:r w:rsidRPr="00FF57D4">
        <w:rPr>
          <w:b/>
          <w:strike/>
        </w:rPr>
        <w:t>C.6</w:t>
      </w:r>
      <w:r w:rsidRPr="00FF57D4">
        <w:rPr>
          <w:strike/>
        </w:rPr>
        <w:t>. Intimar as partes, para manifestação sobre cálculo judicial.</w:t>
      </w:r>
    </w:p>
    <w:p w:rsidR="00817F81" w:rsidRPr="00FF57D4" w:rsidRDefault="00817F81" w:rsidP="00817F81">
      <w:pPr>
        <w:rPr>
          <w:strike/>
        </w:rPr>
      </w:pPr>
      <w:r w:rsidRPr="00FF57D4">
        <w:rPr>
          <w:strike/>
        </w:rPr>
        <w:t xml:space="preserve"> </w:t>
      </w:r>
    </w:p>
    <w:p w:rsidR="00817F81" w:rsidRPr="00FF57D4" w:rsidRDefault="00817F81" w:rsidP="00817F81">
      <w:pPr>
        <w:rPr>
          <w:b/>
          <w:strike/>
        </w:rPr>
      </w:pPr>
      <w:r w:rsidRPr="00FF57D4">
        <w:rPr>
          <w:b/>
          <w:strike/>
        </w:rPr>
        <w:t xml:space="preserve">D. Atos Ordinatórios em face das Citações e Intimações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D.</w:t>
      </w:r>
      <w:proofErr w:type="gramEnd"/>
      <w:r w:rsidRPr="00FF57D4">
        <w:rPr>
          <w:b/>
          <w:strike/>
        </w:rPr>
        <w:t>1</w:t>
      </w:r>
      <w:r w:rsidR="008A34A5" w:rsidRPr="00FF57D4">
        <w:rPr>
          <w:strike/>
        </w:rPr>
        <w:t>. Intimar a parte contrária</w:t>
      </w:r>
      <w:proofErr w:type="gramStart"/>
      <w:r w:rsidR="008A34A5" w:rsidRPr="00FF57D4">
        <w:rPr>
          <w:strike/>
        </w:rPr>
        <w:t xml:space="preserve">, </w:t>
      </w:r>
      <w:r w:rsidRPr="00FF57D4">
        <w:rPr>
          <w:strike/>
        </w:rPr>
        <w:t>para</w:t>
      </w:r>
      <w:proofErr w:type="gramEnd"/>
      <w:r w:rsidRPr="00FF57D4">
        <w:rPr>
          <w:strike/>
        </w:rPr>
        <w:t xml:space="preserve"> se manifestar sobre citação ou intimação frustrada;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D.</w:t>
      </w:r>
      <w:proofErr w:type="gramEnd"/>
      <w:r w:rsidRPr="00FF57D4">
        <w:rPr>
          <w:b/>
          <w:strike/>
        </w:rPr>
        <w:t>2</w:t>
      </w:r>
      <w:r w:rsidRPr="00FF57D4">
        <w:rPr>
          <w:strike/>
        </w:rPr>
        <w:t xml:space="preserve">. Intimar a parte interessada, para esclarecer endereço;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D.</w:t>
      </w:r>
      <w:proofErr w:type="gramEnd"/>
      <w:r w:rsidRPr="00FF57D4">
        <w:rPr>
          <w:b/>
          <w:strike/>
        </w:rPr>
        <w:t>3</w:t>
      </w:r>
      <w:r w:rsidRPr="00FF57D4">
        <w:rPr>
          <w:strike/>
        </w:rPr>
        <w:t xml:space="preserve">. Promover nova citação ou intimação com base em novos elementos;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D.</w:t>
      </w:r>
      <w:proofErr w:type="gramEnd"/>
      <w:r w:rsidRPr="00FF57D4">
        <w:rPr>
          <w:b/>
          <w:strike/>
        </w:rPr>
        <w:t>4</w:t>
      </w:r>
      <w:r w:rsidRPr="00FF57D4">
        <w:rPr>
          <w:strike/>
        </w:rPr>
        <w:t xml:space="preserve">. Renovar publicação, quando necessário;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D.</w:t>
      </w:r>
      <w:proofErr w:type="gramEnd"/>
      <w:r w:rsidRPr="00FF57D4">
        <w:rPr>
          <w:b/>
          <w:strike/>
        </w:rPr>
        <w:t>5</w:t>
      </w:r>
      <w:r w:rsidRPr="00FF57D4">
        <w:rPr>
          <w:strike/>
        </w:rPr>
        <w:t xml:space="preserve">. Cobrar o cumprimento dos mandados que se encontrem na Central de Mandados (CEMAN);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D.</w:t>
      </w:r>
      <w:proofErr w:type="gramEnd"/>
      <w:r w:rsidRPr="00FF57D4">
        <w:rPr>
          <w:b/>
          <w:strike/>
        </w:rPr>
        <w:t>6</w:t>
      </w:r>
      <w:r w:rsidRPr="00FF57D4">
        <w:rPr>
          <w:strike/>
        </w:rPr>
        <w:t xml:space="preserve">. Intimar a parte para comparecer à secretaria, a fim de retirar editais para publicação em cumprimento ao disposto no parágrafo único do art. 257 do Código de Processo Civil;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D.</w:t>
      </w:r>
      <w:proofErr w:type="gramEnd"/>
      <w:r w:rsidRPr="00FF57D4">
        <w:rPr>
          <w:b/>
          <w:strike/>
        </w:rPr>
        <w:t>7</w:t>
      </w:r>
      <w:r w:rsidRPr="00FF57D4">
        <w:rPr>
          <w:strike/>
        </w:rPr>
        <w:t xml:space="preserve">. Intimar a parte, para juntar prova das publicações de edital. </w:t>
      </w:r>
    </w:p>
    <w:p w:rsidR="008A34A5" w:rsidRPr="00FF57D4" w:rsidRDefault="008A34A5" w:rsidP="00817F81">
      <w:pPr>
        <w:rPr>
          <w:b/>
          <w:strike/>
        </w:rPr>
      </w:pPr>
    </w:p>
    <w:p w:rsidR="00817F81" w:rsidRPr="00FF57D4" w:rsidRDefault="00817F81" w:rsidP="00817F81">
      <w:pPr>
        <w:rPr>
          <w:b/>
          <w:strike/>
        </w:rPr>
      </w:pPr>
      <w:r w:rsidRPr="00FF57D4">
        <w:rPr>
          <w:b/>
          <w:strike/>
        </w:rPr>
        <w:t>E. Atos Ordinatórios</w:t>
      </w:r>
      <w:r w:rsidR="008A34A5" w:rsidRPr="00FF57D4">
        <w:rPr>
          <w:b/>
          <w:strike/>
        </w:rPr>
        <w:t xml:space="preserve"> em face das Cartas Precatórias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E.</w:t>
      </w:r>
      <w:proofErr w:type="gramEnd"/>
      <w:r w:rsidRPr="00FF57D4">
        <w:rPr>
          <w:b/>
          <w:strike/>
        </w:rPr>
        <w:t>1</w:t>
      </w:r>
      <w:r w:rsidRPr="00FF57D4">
        <w:rPr>
          <w:strike/>
        </w:rPr>
        <w:t xml:space="preserve">. Intimar a parte a comparecer à secretaria, para ciência acerca da expedição e encaminhamento da carta precatória;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E.</w:t>
      </w:r>
      <w:proofErr w:type="gramEnd"/>
      <w:r w:rsidRPr="00FF57D4">
        <w:rPr>
          <w:b/>
          <w:strike/>
        </w:rPr>
        <w:t>2</w:t>
      </w:r>
      <w:r w:rsidRPr="00FF57D4">
        <w:rPr>
          <w:strike/>
        </w:rPr>
        <w:t>. Intimar a parte, para comprovar recolhimento de custas;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E.</w:t>
      </w:r>
      <w:proofErr w:type="gramEnd"/>
      <w:r w:rsidRPr="00FF57D4">
        <w:rPr>
          <w:b/>
          <w:strike/>
        </w:rPr>
        <w:t>3</w:t>
      </w:r>
      <w:r w:rsidRPr="00FF57D4">
        <w:rPr>
          <w:strike/>
        </w:rPr>
        <w:t xml:space="preserve">. Oficiar ao Juízo deprecado, solicitando informações sobre carta precatória atrasada;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E.</w:t>
      </w:r>
      <w:proofErr w:type="gramEnd"/>
      <w:r w:rsidRPr="00FF57D4">
        <w:rPr>
          <w:b/>
          <w:strike/>
        </w:rPr>
        <w:t>4</w:t>
      </w:r>
      <w:r w:rsidRPr="00FF57D4">
        <w:rPr>
          <w:strike/>
        </w:rPr>
        <w:t xml:space="preserve">. Oficiar ao Juízo deprecante sobre pagamento de custas;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E.</w:t>
      </w:r>
      <w:proofErr w:type="gramEnd"/>
      <w:r w:rsidRPr="00FF57D4">
        <w:rPr>
          <w:b/>
          <w:strike/>
        </w:rPr>
        <w:t>5</w:t>
      </w:r>
      <w:r w:rsidRPr="00FF57D4">
        <w:rPr>
          <w:strike/>
        </w:rPr>
        <w:t xml:space="preserve">. Devolver carta precatória vencida sem preparo;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E.</w:t>
      </w:r>
      <w:proofErr w:type="gramEnd"/>
      <w:r w:rsidRPr="00FF57D4">
        <w:rPr>
          <w:b/>
          <w:strike/>
        </w:rPr>
        <w:t>6</w:t>
      </w:r>
      <w:r w:rsidRPr="00FF57D4">
        <w:rPr>
          <w:strike/>
        </w:rPr>
        <w:t>. Intimar a parte</w:t>
      </w:r>
      <w:proofErr w:type="gramStart"/>
      <w:r w:rsidRPr="00FF57D4">
        <w:rPr>
          <w:strike/>
        </w:rPr>
        <w:t>, para</w:t>
      </w:r>
      <w:proofErr w:type="gramEnd"/>
      <w:r w:rsidRPr="00FF57D4">
        <w:rPr>
          <w:strike/>
        </w:rPr>
        <w:t xml:space="preserve"> se manifestar sobre comunicações do Juízo deprecado;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E.</w:t>
      </w:r>
      <w:proofErr w:type="gramEnd"/>
      <w:r w:rsidRPr="00FF57D4">
        <w:rPr>
          <w:b/>
          <w:strike/>
        </w:rPr>
        <w:t>7</w:t>
      </w:r>
      <w:r w:rsidRPr="00FF57D4">
        <w:rPr>
          <w:strike/>
        </w:rPr>
        <w:t xml:space="preserve">. Remeter precatória à comarca apropriada ao seu cumprimento;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E.</w:t>
      </w:r>
      <w:proofErr w:type="gramEnd"/>
      <w:r w:rsidRPr="00FF57D4">
        <w:rPr>
          <w:b/>
          <w:strike/>
        </w:rPr>
        <w:t>8</w:t>
      </w:r>
      <w:r w:rsidRPr="00FF57D4">
        <w:rPr>
          <w:strike/>
        </w:rPr>
        <w:t xml:space="preserve">. Remeter carta precatória à Diretoria do Foro;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E.</w:t>
      </w:r>
      <w:proofErr w:type="gramEnd"/>
      <w:r w:rsidRPr="00FF57D4">
        <w:rPr>
          <w:b/>
          <w:strike/>
        </w:rPr>
        <w:t>9</w:t>
      </w:r>
      <w:r w:rsidRPr="00FF57D4">
        <w:rPr>
          <w:strike/>
        </w:rPr>
        <w:t xml:space="preserve">. Oficiar ao Juízo deprecante, solicitando correção de informações;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lastRenderedPageBreak/>
        <w:t>E.</w:t>
      </w:r>
      <w:proofErr w:type="gramEnd"/>
      <w:r w:rsidRPr="00FF57D4">
        <w:rPr>
          <w:b/>
          <w:strike/>
        </w:rPr>
        <w:t>10</w:t>
      </w:r>
      <w:r w:rsidRPr="00FF57D4">
        <w:rPr>
          <w:strike/>
        </w:rPr>
        <w:t xml:space="preserve">. Devolver carta precatória cumprida;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E.</w:t>
      </w:r>
      <w:proofErr w:type="gramEnd"/>
      <w:r w:rsidRPr="00FF57D4">
        <w:rPr>
          <w:b/>
          <w:strike/>
        </w:rPr>
        <w:t>11</w:t>
      </w:r>
      <w:r w:rsidRPr="00FF57D4">
        <w:rPr>
          <w:strike/>
        </w:rPr>
        <w:t>. Intimar a parte da devolução de ca</w:t>
      </w:r>
      <w:r w:rsidR="00060F35" w:rsidRPr="00FF57D4">
        <w:rPr>
          <w:strike/>
        </w:rPr>
        <w:t>rta precatória sem cumprimento.</w:t>
      </w:r>
    </w:p>
    <w:p w:rsidR="00060F35" w:rsidRPr="00FF57D4" w:rsidRDefault="00060F35" w:rsidP="00817F81">
      <w:pPr>
        <w:rPr>
          <w:strike/>
        </w:rPr>
      </w:pPr>
    </w:p>
    <w:p w:rsidR="00817F81" w:rsidRPr="00FF57D4" w:rsidRDefault="00817F81" w:rsidP="00817F81">
      <w:pPr>
        <w:rPr>
          <w:b/>
          <w:strike/>
        </w:rPr>
      </w:pPr>
      <w:r w:rsidRPr="00FF57D4">
        <w:rPr>
          <w:b/>
          <w:strike/>
        </w:rPr>
        <w:t xml:space="preserve">F. Atos Ordinatórios em face da Liquidação e do Cumprimento de </w:t>
      </w:r>
      <w:proofErr w:type="gramStart"/>
      <w:r w:rsidRPr="00FF57D4">
        <w:rPr>
          <w:b/>
          <w:strike/>
        </w:rPr>
        <w:t>Sentença</w:t>
      </w:r>
      <w:proofErr w:type="gramEnd"/>
      <w:r w:rsidRPr="00FF57D4">
        <w:rPr>
          <w:b/>
          <w:strike/>
        </w:rPr>
        <w:t xml:space="preserve">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F.1</w:t>
      </w:r>
      <w:r w:rsidRPr="00FF57D4">
        <w:rPr>
          <w:strike/>
        </w:rPr>
        <w:t xml:space="preserve">. Intimar a parte credora, para que </w:t>
      </w:r>
      <w:proofErr w:type="gramStart"/>
      <w:r w:rsidRPr="00FF57D4">
        <w:rPr>
          <w:strike/>
        </w:rPr>
        <w:t>apresente,</w:t>
      </w:r>
      <w:proofErr w:type="gramEnd"/>
      <w:r w:rsidRPr="00FF57D4">
        <w:rPr>
          <w:strike/>
        </w:rPr>
        <w:t xml:space="preserve"> se não o fez, o demonstrativo discriminado e atualizado do crédito, acrescido de custas, se houver;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F.2</w:t>
      </w:r>
      <w:r w:rsidRPr="00FF57D4">
        <w:rPr>
          <w:strike/>
        </w:rPr>
        <w:t xml:space="preserve">. Intimar a parte credora, para que informe CPF ou CNPJ do devedor, possibilitando diligências junto ao BACENJUD, INFOJUD e RENAJUD;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F.3</w:t>
      </w:r>
      <w:r w:rsidRPr="00FF57D4">
        <w:rPr>
          <w:strike/>
        </w:rPr>
        <w:t>. Intimar as partes</w:t>
      </w:r>
      <w:proofErr w:type="gramStart"/>
      <w:r w:rsidRPr="00FF57D4">
        <w:rPr>
          <w:strike/>
        </w:rPr>
        <w:t>, para</w:t>
      </w:r>
      <w:proofErr w:type="gramEnd"/>
      <w:r w:rsidRPr="00FF57D4">
        <w:rPr>
          <w:strike/>
        </w:rPr>
        <w:t xml:space="preserve"> se manifestarem sobre cálculos de liquidação de sentença oriundos da Contadoria Judicial;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F.4</w:t>
      </w:r>
      <w:r w:rsidRPr="00FF57D4">
        <w:rPr>
          <w:strike/>
        </w:rPr>
        <w:t xml:space="preserve">. Intimar a parte contrária, para manifestação acerca da impugnação aos cálculos de liquidação de sentença;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F.5</w:t>
      </w:r>
      <w:r w:rsidRPr="00FF57D4">
        <w:rPr>
          <w:strike/>
        </w:rPr>
        <w:t xml:space="preserve">. Intimar a parte executada, quando bloqueado ativos financeiros (BACENJUD);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F.6</w:t>
      </w:r>
      <w:r w:rsidRPr="00FF57D4">
        <w:rPr>
          <w:strike/>
        </w:rPr>
        <w:t>. Intimar a parte exequente</w:t>
      </w:r>
      <w:proofErr w:type="gramStart"/>
      <w:r w:rsidRPr="00FF57D4">
        <w:rPr>
          <w:strike/>
        </w:rPr>
        <w:t>, para</w:t>
      </w:r>
      <w:proofErr w:type="gramEnd"/>
      <w:r w:rsidRPr="00FF57D4">
        <w:rPr>
          <w:strike/>
        </w:rPr>
        <w:t xml:space="preserve"> se manifestar sobre a impugnação ao bloqueio;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F.7</w:t>
      </w:r>
      <w:r w:rsidRPr="00FF57D4">
        <w:rPr>
          <w:strike/>
        </w:rPr>
        <w:t xml:space="preserve">. Intimar a parte exequente, sobre o resultado positivo de pesquisa (RENAJUD) e eventual restrição do veículo;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F.8</w:t>
      </w:r>
      <w:r w:rsidRPr="00FF57D4">
        <w:rPr>
          <w:strike/>
        </w:rPr>
        <w:t xml:space="preserve">. Intimar a parte exequente, sobre o resultado frustrado de bloqueio de valores e pesquisas de veículos;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F.9</w:t>
      </w:r>
      <w:r w:rsidRPr="00FF57D4">
        <w:rPr>
          <w:strike/>
        </w:rPr>
        <w:t>. Intimar a parte credora</w:t>
      </w:r>
      <w:proofErr w:type="gramStart"/>
      <w:r w:rsidRPr="00FF57D4">
        <w:rPr>
          <w:strike/>
        </w:rPr>
        <w:t>, para</w:t>
      </w:r>
      <w:proofErr w:type="gramEnd"/>
      <w:r w:rsidRPr="00FF57D4">
        <w:rPr>
          <w:strike/>
        </w:rPr>
        <w:t xml:space="preserve"> se manifestar sobre a satisfação da dívida;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F.10</w:t>
      </w:r>
      <w:r w:rsidRPr="00FF57D4">
        <w:rPr>
          <w:strike/>
        </w:rPr>
        <w:t xml:space="preserve">. Intimar as partes, acerca da penhora e avaliação;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F.11</w:t>
      </w:r>
      <w:r w:rsidRPr="00FF57D4">
        <w:rPr>
          <w:strike/>
        </w:rPr>
        <w:t xml:space="preserve">. Intimar cônjuge da parte executada, se a penhora recair sobre bens imóveis;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F.12</w:t>
      </w:r>
      <w:r w:rsidRPr="00FF57D4">
        <w:rPr>
          <w:strike/>
        </w:rPr>
        <w:t>. Intimar a parte contrária</w:t>
      </w:r>
      <w:proofErr w:type="gramStart"/>
      <w:r w:rsidRPr="00FF57D4">
        <w:rPr>
          <w:strike/>
        </w:rPr>
        <w:t>, para</w:t>
      </w:r>
      <w:proofErr w:type="gramEnd"/>
      <w:r w:rsidRPr="00FF57D4">
        <w:rPr>
          <w:strike/>
        </w:rPr>
        <w:t xml:space="preserve"> se manifestar sobre impugnação à avaliação da penhora;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 13</w:t>
      </w:r>
      <w:r w:rsidRPr="00FF57D4">
        <w:rPr>
          <w:strike/>
        </w:rPr>
        <w:t>. Intimar a parte contrária</w:t>
      </w:r>
      <w:proofErr w:type="gramStart"/>
      <w:r w:rsidRPr="00FF57D4">
        <w:rPr>
          <w:strike/>
        </w:rPr>
        <w:t>, para</w:t>
      </w:r>
      <w:proofErr w:type="gramEnd"/>
      <w:r w:rsidRPr="00FF57D4">
        <w:rPr>
          <w:strike/>
        </w:rPr>
        <w:t xml:space="preserve"> se manifestar sobre pedido de substituição de penhora;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 14</w:t>
      </w:r>
      <w:r w:rsidRPr="00FF57D4">
        <w:rPr>
          <w:strike/>
        </w:rPr>
        <w:t xml:space="preserve">. Intimar a parte, para indicar bens passíveis de penhora;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F.15</w:t>
      </w:r>
      <w:r w:rsidRPr="00FF57D4">
        <w:rPr>
          <w:strike/>
        </w:rPr>
        <w:t xml:space="preserve">. Expedir mandado de penhora.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F.16</w:t>
      </w:r>
      <w:r w:rsidRPr="00FF57D4">
        <w:rPr>
          <w:strike/>
        </w:rPr>
        <w:t xml:space="preserve">. Suspenso o processo por convenção das partes ou a requerimento do credor, findo o prazo fixado pelo juiz, intimar o exequente para dar prosseguimento ao feito;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lastRenderedPageBreak/>
        <w:t>F.17</w:t>
      </w:r>
      <w:r w:rsidRPr="00FF57D4">
        <w:rPr>
          <w:strike/>
        </w:rPr>
        <w:t>. Arquivar as ações com o trânsito em julgado e, não havendo débito remanescente, dar bai</w:t>
      </w:r>
      <w:r w:rsidR="00060F35" w:rsidRPr="00FF57D4">
        <w:rPr>
          <w:strike/>
        </w:rPr>
        <w:t>xa definitiva no sistema.</w:t>
      </w:r>
    </w:p>
    <w:p w:rsidR="00060F35" w:rsidRPr="00FF57D4" w:rsidRDefault="00060F35" w:rsidP="00817F81">
      <w:pPr>
        <w:rPr>
          <w:strike/>
        </w:rPr>
      </w:pPr>
    </w:p>
    <w:p w:rsidR="00817F81" w:rsidRPr="00FF57D4" w:rsidRDefault="00817F81" w:rsidP="00817F81">
      <w:pPr>
        <w:rPr>
          <w:b/>
          <w:strike/>
        </w:rPr>
      </w:pPr>
      <w:r w:rsidRPr="00FF57D4">
        <w:rPr>
          <w:b/>
          <w:strike/>
        </w:rPr>
        <w:t xml:space="preserve">G. Atos ordinatórios em face da Execução </w:t>
      </w:r>
      <w:proofErr w:type="gramStart"/>
      <w:r w:rsidRPr="00FF57D4">
        <w:rPr>
          <w:b/>
          <w:strike/>
        </w:rPr>
        <w:t>Extrajudicial</w:t>
      </w:r>
      <w:proofErr w:type="gramEnd"/>
      <w:r w:rsidRPr="00FF57D4">
        <w:rPr>
          <w:b/>
          <w:strike/>
        </w:rPr>
        <w:t xml:space="preserve">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G.1</w:t>
      </w:r>
      <w:r w:rsidRPr="00FF57D4">
        <w:rPr>
          <w:strike/>
        </w:rPr>
        <w:t xml:space="preserve">. Intimar a parte credora, para apresentar o título que fundamenta a execução;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G.2</w:t>
      </w:r>
      <w:r w:rsidRPr="00FF57D4">
        <w:rPr>
          <w:strike/>
        </w:rPr>
        <w:t xml:space="preserve">. Intimar a parte exequente, para recolher a taxa judiciária ou complementá-la;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G.3</w:t>
      </w:r>
      <w:r w:rsidRPr="00FF57D4">
        <w:rPr>
          <w:strike/>
        </w:rPr>
        <w:t xml:space="preserve">. Intimar a parte credora, para apresentar demonstrativo discriminado e atualizado do crédito;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G.4</w:t>
      </w:r>
      <w:r w:rsidRPr="00FF57D4">
        <w:rPr>
          <w:strike/>
        </w:rPr>
        <w:t xml:space="preserve">. Intimar embargante, para o preparo de embargos à execução fazendo constar o valor das custas devidas, de acordo com o regimento vigente;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G.5</w:t>
      </w:r>
      <w:r w:rsidRPr="00FF57D4">
        <w:rPr>
          <w:strike/>
        </w:rPr>
        <w:t xml:space="preserve">. Intimar a parte credora, para que informe CPF ou CNPJ do devedor, possibilitando diligências junto ao BACENJUD, INFOJUD e RENAJUD;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G.6</w:t>
      </w:r>
      <w:r w:rsidRPr="00FF57D4">
        <w:rPr>
          <w:strike/>
        </w:rPr>
        <w:t xml:space="preserve">. Intimar a parte executada, quando bloqueado ativos financeiros (BACENJUD);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G.7</w:t>
      </w:r>
      <w:r w:rsidRPr="00FF57D4">
        <w:rPr>
          <w:strike/>
        </w:rPr>
        <w:t>. Intimar a parte exequente</w:t>
      </w:r>
      <w:proofErr w:type="gramStart"/>
      <w:r w:rsidRPr="00FF57D4">
        <w:rPr>
          <w:strike/>
        </w:rPr>
        <w:t>, para</w:t>
      </w:r>
      <w:proofErr w:type="gramEnd"/>
      <w:r w:rsidRPr="00FF57D4">
        <w:rPr>
          <w:strike/>
        </w:rPr>
        <w:t xml:space="preserve"> se manifestar sobre a impugnação ao bloqueio;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G.8</w:t>
      </w:r>
      <w:r w:rsidRPr="00FF57D4">
        <w:rPr>
          <w:strike/>
        </w:rPr>
        <w:t xml:space="preserve">. Intimar a parte exequente, sobre o resultado positivo de pesquisa (RENAJUD) e eventual restrição do veículo;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G.9</w:t>
      </w:r>
      <w:r w:rsidRPr="00FF57D4">
        <w:rPr>
          <w:strike/>
        </w:rPr>
        <w:t xml:space="preserve">. Intimar a parte exequente, sobre o resultado frustrado de bloqueio de valores e pesquisas de veículos;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G.10</w:t>
      </w:r>
      <w:r w:rsidRPr="00FF57D4">
        <w:rPr>
          <w:strike/>
        </w:rPr>
        <w:t>. Intimar a parte credora</w:t>
      </w:r>
      <w:proofErr w:type="gramStart"/>
      <w:r w:rsidRPr="00FF57D4">
        <w:rPr>
          <w:strike/>
        </w:rPr>
        <w:t>, para</w:t>
      </w:r>
      <w:proofErr w:type="gramEnd"/>
      <w:r w:rsidRPr="00FF57D4">
        <w:rPr>
          <w:strike/>
        </w:rPr>
        <w:t xml:space="preserve"> se manifestar sobre a satisfação da dívida;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G.11</w:t>
      </w:r>
      <w:r w:rsidRPr="00FF57D4">
        <w:rPr>
          <w:strike/>
        </w:rPr>
        <w:t xml:space="preserve">. Intimar as partes, acerca da penhora e avaliação;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G.12</w:t>
      </w:r>
      <w:r w:rsidRPr="00FF57D4">
        <w:rPr>
          <w:strike/>
        </w:rPr>
        <w:t xml:space="preserve">. Intimar cônjuge da parte executada, se a penhora recair sobre bens imóveis;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G.13</w:t>
      </w:r>
      <w:r w:rsidRPr="00FF57D4">
        <w:rPr>
          <w:strike/>
        </w:rPr>
        <w:t>. Intimar a parte contrária</w:t>
      </w:r>
      <w:proofErr w:type="gramStart"/>
      <w:r w:rsidRPr="00FF57D4">
        <w:rPr>
          <w:strike/>
        </w:rPr>
        <w:t>, para</w:t>
      </w:r>
      <w:proofErr w:type="gramEnd"/>
      <w:r w:rsidRPr="00FF57D4">
        <w:rPr>
          <w:strike/>
        </w:rPr>
        <w:t xml:space="preserve"> se manifestar sobre impugnação à avaliação da penhora;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G.14</w:t>
      </w:r>
      <w:r w:rsidRPr="00FF57D4">
        <w:rPr>
          <w:strike/>
        </w:rPr>
        <w:t>. Intimar a parte contrária</w:t>
      </w:r>
      <w:proofErr w:type="gramStart"/>
      <w:r w:rsidRPr="00FF57D4">
        <w:rPr>
          <w:strike/>
        </w:rPr>
        <w:t>, para</w:t>
      </w:r>
      <w:proofErr w:type="gramEnd"/>
      <w:r w:rsidRPr="00FF57D4">
        <w:rPr>
          <w:strike/>
        </w:rPr>
        <w:t xml:space="preserve"> se manifestar sobre pedido de substituição de penhora;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G.15</w:t>
      </w:r>
      <w:r w:rsidRPr="00FF57D4">
        <w:rPr>
          <w:strike/>
        </w:rPr>
        <w:t xml:space="preserve">. Intimar a parte, para indicar bens passíveis de penhora;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G.16</w:t>
      </w:r>
      <w:r w:rsidRPr="00FF57D4">
        <w:rPr>
          <w:strike/>
        </w:rPr>
        <w:t xml:space="preserve">. Expedir mandado de penhora;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G.17</w:t>
      </w:r>
      <w:r w:rsidRPr="00FF57D4">
        <w:rPr>
          <w:strike/>
        </w:rPr>
        <w:t xml:space="preserve">. Suspenso o processo por convenção das partes ou a requerimento do credor, findo o prazo fixado pelo juiz, intimar o exequente para dar prosseguimento ao feito;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lastRenderedPageBreak/>
        <w:t>G.18</w:t>
      </w:r>
      <w:r w:rsidRPr="00FF57D4">
        <w:rPr>
          <w:strike/>
        </w:rPr>
        <w:t xml:space="preserve">. Arquivar as ações com o trânsito em julgado e, não havendo débito remanescente, dar baixa definitiva no sistema. </w:t>
      </w:r>
    </w:p>
    <w:p w:rsidR="00651FCB" w:rsidRPr="00FF57D4" w:rsidRDefault="00651FCB" w:rsidP="00817F81">
      <w:pPr>
        <w:rPr>
          <w:strike/>
        </w:rPr>
      </w:pPr>
    </w:p>
    <w:p w:rsidR="00817F81" w:rsidRPr="00FF57D4" w:rsidRDefault="00817F81" w:rsidP="00817F81">
      <w:pPr>
        <w:rPr>
          <w:b/>
          <w:strike/>
        </w:rPr>
      </w:pPr>
      <w:r w:rsidRPr="00FF57D4">
        <w:rPr>
          <w:b/>
          <w:strike/>
        </w:rPr>
        <w:t xml:space="preserve">H. Atos Ordinatórios em face do </w:t>
      </w:r>
      <w:proofErr w:type="gramStart"/>
      <w:r w:rsidRPr="00FF57D4">
        <w:rPr>
          <w:b/>
          <w:strike/>
        </w:rPr>
        <w:t>Recurso</w:t>
      </w:r>
      <w:proofErr w:type="gramEnd"/>
      <w:r w:rsidRPr="00FF57D4">
        <w:rPr>
          <w:b/>
          <w:strike/>
        </w:rPr>
        <w:t xml:space="preserve">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H.1</w:t>
      </w:r>
      <w:r w:rsidRPr="00FF57D4">
        <w:rPr>
          <w:strike/>
        </w:rPr>
        <w:t xml:space="preserve">. Intimar a parte para apresentar contrarrazões;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H.2</w:t>
      </w:r>
      <w:r w:rsidRPr="00FF57D4">
        <w:rPr>
          <w:strike/>
        </w:rPr>
        <w:t xml:space="preserve">. Apresentadas ou não as contrarrazões, remeter eletronicamente os autos ao Tribunal;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H.3</w:t>
      </w:r>
      <w:r w:rsidRPr="00FF57D4">
        <w:rPr>
          <w:strike/>
        </w:rPr>
        <w:t>. Intimar as partes sobre o retorno dos autos da instância superior para requererem o que entenderem de direito.</w:t>
      </w:r>
    </w:p>
    <w:p w:rsidR="00471855" w:rsidRPr="00FF57D4" w:rsidRDefault="00471855" w:rsidP="00817F81">
      <w:pPr>
        <w:rPr>
          <w:b/>
          <w:strike/>
        </w:rPr>
      </w:pPr>
    </w:p>
    <w:p w:rsidR="00817F81" w:rsidRPr="00FF57D4" w:rsidRDefault="00817F81" w:rsidP="00817F81">
      <w:pPr>
        <w:rPr>
          <w:b/>
          <w:strike/>
        </w:rPr>
      </w:pPr>
      <w:r w:rsidRPr="00FF57D4">
        <w:rPr>
          <w:b/>
          <w:strike/>
        </w:rPr>
        <w:t xml:space="preserve">I. Outros Atos Ordinatórios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I.</w:t>
      </w:r>
      <w:proofErr w:type="gramEnd"/>
      <w:r w:rsidRPr="00FF57D4">
        <w:rPr>
          <w:b/>
          <w:strike/>
        </w:rPr>
        <w:t>1</w:t>
      </w:r>
      <w:r w:rsidRPr="00FF57D4">
        <w:rPr>
          <w:strike/>
        </w:rPr>
        <w:t xml:space="preserve">. Intimar a parte contrária para se manifestar sobre pedido de habilitação de sucessores de parte falecida;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I.</w:t>
      </w:r>
      <w:proofErr w:type="gramEnd"/>
      <w:r w:rsidRPr="00FF57D4">
        <w:rPr>
          <w:b/>
          <w:strike/>
        </w:rPr>
        <w:t>2</w:t>
      </w:r>
      <w:r w:rsidRPr="00FF57D4">
        <w:rPr>
          <w:strike/>
        </w:rPr>
        <w:t xml:space="preserve">. Intimar a parte interessada para assinar documentos inerentes aos autos;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I.</w:t>
      </w:r>
      <w:proofErr w:type="gramEnd"/>
      <w:r w:rsidRPr="00FF57D4">
        <w:rPr>
          <w:b/>
          <w:strike/>
        </w:rPr>
        <w:t>3</w:t>
      </w:r>
      <w:r w:rsidRPr="00FF57D4">
        <w:rPr>
          <w:strike/>
        </w:rPr>
        <w:t xml:space="preserve">. Intimar a parte interessada para retirar documentos ou objetos inerentes aos autos;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I.</w:t>
      </w:r>
      <w:proofErr w:type="gramEnd"/>
      <w:r w:rsidRPr="00FF57D4">
        <w:rPr>
          <w:b/>
          <w:strike/>
        </w:rPr>
        <w:t>4</w:t>
      </w:r>
      <w:r w:rsidRPr="00FF57D4">
        <w:rPr>
          <w:strike/>
        </w:rPr>
        <w:t xml:space="preserve">. Intimar a parte para juntar aos autos a declaração de hipossuficiência de pagamento de custas e honorários advocatícios;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I.</w:t>
      </w:r>
      <w:proofErr w:type="gramEnd"/>
      <w:r w:rsidRPr="00FF57D4">
        <w:rPr>
          <w:b/>
          <w:strike/>
        </w:rPr>
        <w:t>5</w:t>
      </w:r>
      <w:r w:rsidRPr="00FF57D4">
        <w:rPr>
          <w:strike/>
        </w:rPr>
        <w:t xml:space="preserve">. Abrir vista ao Ministério Público quando o procedimento assim o determinar;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I.</w:t>
      </w:r>
      <w:proofErr w:type="gramEnd"/>
      <w:r w:rsidRPr="00FF57D4">
        <w:rPr>
          <w:b/>
          <w:strike/>
        </w:rPr>
        <w:t>6</w:t>
      </w:r>
      <w:r w:rsidRPr="00FF57D4">
        <w:rPr>
          <w:strike/>
        </w:rPr>
        <w:t xml:space="preserve">. Remeter os autos à Contadoria nas hipóteses previstas em lei;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I.</w:t>
      </w:r>
      <w:proofErr w:type="gramEnd"/>
      <w:r w:rsidRPr="00FF57D4">
        <w:rPr>
          <w:b/>
          <w:strike/>
        </w:rPr>
        <w:t>7</w:t>
      </w:r>
      <w:r w:rsidRPr="00FF57D4">
        <w:rPr>
          <w:strike/>
        </w:rPr>
        <w:t xml:space="preserve">. Certificar nos autos a ocorrência de feriado local e qualquer suspensão do expediente, quando o fato puder influir na contagem de prazo processual;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I.</w:t>
      </w:r>
      <w:proofErr w:type="gramEnd"/>
      <w:r w:rsidRPr="00FF57D4">
        <w:rPr>
          <w:b/>
          <w:strike/>
        </w:rPr>
        <w:t>8</w:t>
      </w:r>
      <w:r w:rsidRPr="00FF57D4">
        <w:rPr>
          <w:strike/>
        </w:rPr>
        <w:t xml:space="preserve">. Certificar a intempestividade de petições, tais como contestação, recursos, embargos monitórios, embargos de execução;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I.</w:t>
      </w:r>
      <w:proofErr w:type="gramEnd"/>
      <w:r w:rsidRPr="00FF57D4">
        <w:rPr>
          <w:b/>
          <w:strike/>
        </w:rPr>
        <w:t>9</w:t>
      </w:r>
      <w:r w:rsidRPr="00FF57D4">
        <w:rPr>
          <w:strike/>
        </w:rPr>
        <w:t xml:space="preserve">. Proceder à juntada dos seguintes documentos, promovendo a imediata conclusão dos autos se houver necessidade de qualquer providência judicial: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a)</w:t>
      </w:r>
      <w:r w:rsidRPr="00FF57D4">
        <w:rPr>
          <w:strike/>
        </w:rPr>
        <w:t xml:space="preserve"> guias de depósitos em contas judiciais;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b)</w:t>
      </w:r>
      <w:r w:rsidRPr="00FF57D4">
        <w:rPr>
          <w:strike/>
        </w:rPr>
        <w:t xml:space="preserve"> procurações e substabelecimentos;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lastRenderedPageBreak/>
        <w:t>c)</w:t>
      </w:r>
      <w:r w:rsidRPr="00FF57D4">
        <w:rPr>
          <w:strike/>
        </w:rPr>
        <w:t xml:space="preserve"> </w:t>
      </w:r>
      <w:proofErr w:type="gramStart"/>
      <w:r w:rsidRPr="00FF57D4">
        <w:rPr>
          <w:strike/>
        </w:rPr>
        <w:t>guias</w:t>
      </w:r>
      <w:proofErr w:type="gramEnd"/>
      <w:r w:rsidRPr="00FF57D4">
        <w:rPr>
          <w:strike/>
        </w:rPr>
        <w:t xml:space="preserve"> de recolhimentos de custas, diligências de Oficiais de Justiça e alvarás de levantamento;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d)</w:t>
      </w:r>
      <w:r w:rsidRPr="00FF57D4">
        <w:rPr>
          <w:strike/>
        </w:rPr>
        <w:t xml:space="preserve"> respostas a ofícios relativos a diligências determinadas pelo Juízo;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e)</w:t>
      </w:r>
      <w:r w:rsidRPr="00FF57D4">
        <w:rPr>
          <w:strike/>
        </w:rPr>
        <w:t xml:space="preserve"> rol de testemunhas; </w:t>
      </w:r>
    </w:p>
    <w:p w:rsidR="00817F81" w:rsidRPr="00FF57D4" w:rsidRDefault="00817F81" w:rsidP="00817F81">
      <w:pPr>
        <w:rPr>
          <w:strike/>
        </w:rPr>
      </w:pPr>
      <w:r w:rsidRPr="00FF57D4">
        <w:rPr>
          <w:b/>
          <w:strike/>
        </w:rPr>
        <w:t>f)</w:t>
      </w:r>
      <w:r w:rsidRPr="00FF57D4">
        <w:rPr>
          <w:strike/>
        </w:rPr>
        <w:t xml:space="preserve"> requerimentos formulados pela parte comprovando editais publicados.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I.</w:t>
      </w:r>
      <w:proofErr w:type="gramEnd"/>
      <w:r w:rsidRPr="00FF57D4">
        <w:rPr>
          <w:b/>
          <w:strike/>
        </w:rPr>
        <w:t>10</w:t>
      </w:r>
      <w:r w:rsidRPr="00FF57D4">
        <w:rPr>
          <w:strike/>
        </w:rPr>
        <w:t xml:space="preserve">. Desarquivar processos, </w:t>
      </w:r>
      <w:proofErr w:type="gramStart"/>
      <w:r w:rsidRPr="00FF57D4">
        <w:rPr>
          <w:strike/>
        </w:rPr>
        <w:t>após</w:t>
      </w:r>
      <w:proofErr w:type="gramEnd"/>
      <w:r w:rsidRPr="00FF57D4">
        <w:rPr>
          <w:strike/>
        </w:rPr>
        <w:t xml:space="preserve"> efetuado o pagamento das custas pertinentes pelo interessado, com a consequente vista, e, nada sendo requerido, o retorno ao arquivo;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I.</w:t>
      </w:r>
      <w:proofErr w:type="gramEnd"/>
      <w:r w:rsidRPr="00FF57D4">
        <w:rPr>
          <w:b/>
          <w:strike/>
        </w:rPr>
        <w:t>11</w:t>
      </w:r>
      <w:r w:rsidRPr="00FF57D4">
        <w:rPr>
          <w:strike/>
        </w:rPr>
        <w:t xml:space="preserve">. Devolução de petições/documentos protocoladas por engano na Vara ao distribuidor para cadastro e/ou autuação, bem como remessa ao juízo respectivo;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I.</w:t>
      </w:r>
      <w:proofErr w:type="gramEnd"/>
      <w:r w:rsidRPr="00FF57D4">
        <w:rPr>
          <w:b/>
          <w:strike/>
        </w:rPr>
        <w:t>12</w:t>
      </w:r>
      <w:r w:rsidRPr="00FF57D4">
        <w:rPr>
          <w:strike/>
        </w:rPr>
        <w:t xml:space="preserve">. Intimar a parte ré para se manifestar acerca do pedido de desistência;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I.</w:t>
      </w:r>
      <w:proofErr w:type="gramEnd"/>
      <w:r w:rsidRPr="00FF57D4">
        <w:rPr>
          <w:b/>
          <w:strike/>
        </w:rPr>
        <w:t>13</w:t>
      </w:r>
      <w:r w:rsidRPr="00FF57D4">
        <w:rPr>
          <w:strike/>
        </w:rPr>
        <w:t xml:space="preserve">. Intimar a parte sucumbente, para comprovar o recolhimento das custas finais; </w:t>
      </w:r>
    </w:p>
    <w:p w:rsidR="00817F81" w:rsidRPr="00FF57D4" w:rsidRDefault="00817F81" w:rsidP="00817F81">
      <w:pPr>
        <w:rPr>
          <w:strike/>
        </w:rPr>
      </w:pPr>
      <w:proofErr w:type="gramStart"/>
      <w:r w:rsidRPr="00FF57D4">
        <w:rPr>
          <w:b/>
          <w:strike/>
        </w:rPr>
        <w:t>I.</w:t>
      </w:r>
      <w:proofErr w:type="gramEnd"/>
      <w:r w:rsidRPr="00FF57D4">
        <w:rPr>
          <w:b/>
          <w:strike/>
        </w:rPr>
        <w:t>14</w:t>
      </w:r>
      <w:r w:rsidRPr="00FF57D4">
        <w:rPr>
          <w:strike/>
        </w:rPr>
        <w:t xml:space="preserve">. Intimar a parte pessoa jurídica, para que informe a maneira como pretende seja expedido o alvará judicial em seu favor. </w:t>
      </w:r>
    </w:p>
    <w:p w:rsidR="00817F81" w:rsidRDefault="00817F81" w:rsidP="00817F81">
      <w:pPr>
        <w:rPr>
          <w:color w:val="FF0000"/>
        </w:rPr>
      </w:pPr>
      <w:proofErr w:type="gramStart"/>
      <w:r w:rsidRPr="00FF57D4">
        <w:rPr>
          <w:b/>
          <w:strike/>
        </w:rPr>
        <w:t>I.</w:t>
      </w:r>
      <w:proofErr w:type="gramEnd"/>
      <w:r w:rsidRPr="00FF57D4">
        <w:rPr>
          <w:b/>
          <w:strike/>
        </w:rPr>
        <w:t>15</w:t>
      </w:r>
      <w:r w:rsidRPr="00FF57D4">
        <w:rPr>
          <w:strike/>
        </w:rPr>
        <w:t>. Intimar o advogado para comprovar a comunicação da re</w:t>
      </w:r>
      <w:bookmarkStart w:id="0" w:name="_GoBack"/>
      <w:bookmarkEnd w:id="0"/>
      <w:r w:rsidRPr="00FF57D4">
        <w:rPr>
          <w:strike/>
        </w:rPr>
        <w:t>núncia ao mandante</w:t>
      </w:r>
      <w:r w:rsidRPr="00817F81">
        <w:t>.</w:t>
      </w:r>
    </w:p>
    <w:sectPr w:rsidR="00817F81" w:rsidSect="005A76D9">
      <w:headerReference w:type="default" r:id="rId8"/>
      <w:footerReference w:type="default" r:id="rId9"/>
      <w:pgSz w:w="11906" w:h="16838" w:code="9"/>
      <w:pgMar w:top="851" w:right="567" w:bottom="284" w:left="1134" w:header="851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FE" w:rsidRDefault="00A165FE" w:rsidP="009925B9">
      <w:pPr>
        <w:spacing w:line="240" w:lineRule="auto"/>
      </w:pPr>
      <w:r>
        <w:separator/>
      </w:r>
    </w:p>
  </w:endnote>
  <w:endnote w:type="continuationSeparator" w:id="0">
    <w:p w:rsidR="00A165FE" w:rsidRDefault="00A165FE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744570" w:rsidP="005D3AE3">
    <w:pPr>
      <w:pStyle w:val="Rodap"/>
      <w:tabs>
        <w:tab w:val="clear" w:pos="8504"/>
        <w:tab w:val="left" w:pos="8222"/>
      </w:tabs>
      <w:spacing w:before="60"/>
      <w:ind w:right="-1" w:firstLine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2D1FB87F" wp14:editId="34F59A22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52347D">
      <w:rPr>
        <w:rFonts w:cs="Arial"/>
        <w:noProof/>
        <w:sz w:val="16"/>
        <w:szCs w:val="16"/>
      </w:rPr>
      <w:t>8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52347D">
      <w:rPr>
        <w:rFonts w:cs="Arial"/>
        <w:noProof/>
        <w:sz w:val="16"/>
        <w:szCs w:val="16"/>
      </w:rPr>
      <w:t>8</w:t>
    </w:r>
    <w:r w:rsidR="001845D7">
      <w:rPr>
        <w:rFonts w:cs="Arial"/>
        <w:sz w:val="16"/>
        <w:szCs w:val="16"/>
      </w:rPr>
      <w:fldChar w:fldCharType="end"/>
    </w:r>
  </w:p>
  <w:p w:rsidR="00A67655" w:rsidRDefault="00A676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FE" w:rsidRDefault="00A165FE" w:rsidP="009925B9">
      <w:pPr>
        <w:spacing w:line="240" w:lineRule="auto"/>
      </w:pPr>
      <w:r>
        <w:separator/>
      </w:r>
    </w:p>
  </w:footnote>
  <w:footnote w:type="continuationSeparator" w:id="0">
    <w:p w:rsidR="00A165FE" w:rsidRDefault="00A165FE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31209E51" wp14:editId="4B665D92">
          <wp:extent cx="542925" cy="533400"/>
          <wp:effectExtent l="19050" t="0" r="9525" b="0"/>
          <wp:docPr id="4" name="Imagem 4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D80DB1" w:rsidRDefault="00D80DB1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Tribunal de Justiça – </w:t>
    </w:r>
    <w:r w:rsidR="00817F81">
      <w:rPr>
        <w:rFonts w:ascii="Arial" w:hAnsi="Arial" w:cs="Arial"/>
        <w:b/>
        <w:sz w:val="20"/>
        <w:szCs w:val="20"/>
      </w:rPr>
      <w:t>Corregedoria Geral da Justiça</w:t>
    </w:r>
  </w:p>
  <w:p w:rsidR="00E65222" w:rsidRPr="00E65222" w:rsidRDefault="00E65222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744570" w:rsidP="005D3AE3">
    <w:pPr>
      <w:pStyle w:val="Cabealho"/>
      <w:ind w:firstLine="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71A4EE25" wp14:editId="5F50F7D4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  <w:p w:rsidR="00A67655" w:rsidRDefault="00A676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9"/>
    <w:rsid w:val="000235C8"/>
    <w:rsid w:val="000456C0"/>
    <w:rsid w:val="00060F35"/>
    <w:rsid w:val="00077D49"/>
    <w:rsid w:val="0008210C"/>
    <w:rsid w:val="00094CB6"/>
    <w:rsid w:val="000A7949"/>
    <w:rsid w:val="000D6381"/>
    <w:rsid w:val="00101207"/>
    <w:rsid w:val="00112D77"/>
    <w:rsid w:val="00116715"/>
    <w:rsid w:val="00131080"/>
    <w:rsid w:val="0016334B"/>
    <w:rsid w:val="001845D7"/>
    <w:rsid w:val="001A5E01"/>
    <w:rsid w:val="001F35D4"/>
    <w:rsid w:val="00206625"/>
    <w:rsid w:val="00242E49"/>
    <w:rsid w:val="00244092"/>
    <w:rsid w:val="00260881"/>
    <w:rsid w:val="002764BD"/>
    <w:rsid w:val="00282E90"/>
    <w:rsid w:val="00282EC8"/>
    <w:rsid w:val="00287ECB"/>
    <w:rsid w:val="002B3020"/>
    <w:rsid w:val="002C538A"/>
    <w:rsid w:val="002D1D49"/>
    <w:rsid w:val="002F2F73"/>
    <w:rsid w:val="00302C8A"/>
    <w:rsid w:val="00314BF8"/>
    <w:rsid w:val="00335DE8"/>
    <w:rsid w:val="003676FE"/>
    <w:rsid w:val="00367A29"/>
    <w:rsid w:val="00370BB1"/>
    <w:rsid w:val="003A65C4"/>
    <w:rsid w:val="003C3E44"/>
    <w:rsid w:val="003E6A51"/>
    <w:rsid w:val="003F24F9"/>
    <w:rsid w:val="00414118"/>
    <w:rsid w:val="00416ED1"/>
    <w:rsid w:val="00427907"/>
    <w:rsid w:val="004442BF"/>
    <w:rsid w:val="0045096E"/>
    <w:rsid w:val="004557DC"/>
    <w:rsid w:val="00471855"/>
    <w:rsid w:val="004761FD"/>
    <w:rsid w:val="004B6923"/>
    <w:rsid w:val="004C4441"/>
    <w:rsid w:val="004E55C2"/>
    <w:rsid w:val="0052347D"/>
    <w:rsid w:val="0052683C"/>
    <w:rsid w:val="0057535A"/>
    <w:rsid w:val="005856A3"/>
    <w:rsid w:val="005A76D9"/>
    <w:rsid w:val="005D3AE3"/>
    <w:rsid w:val="005F112C"/>
    <w:rsid w:val="00604FE5"/>
    <w:rsid w:val="0061070B"/>
    <w:rsid w:val="00650B83"/>
    <w:rsid w:val="00651FCB"/>
    <w:rsid w:val="00654F34"/>
    <w:rsid w:val="0068265E"/>
    <w:rsid w:val="006C7D8B"/>
    <w:rsid w:val="006D3CE0"/>
    <w:rsid w:val="006D496E"/>
    <w:rsid w:val="006D5286"/>
    <w:rsid w:val="006D7166"/>
    <w:rsid w:val="006E2A4C"/>
    <w:rsid w:val="0071382B"/>
    <w:rsid w:val="0073610C"/>
    <w:rsid w:val="00744570"/>
    <w:rsid w:val="0077752D"/>
    <w:rsid w:val="007B6A7C"/>
    <w:rsid w:val="007B70A3"/>
    <w:rsid w:val="007D4172"/>
    <w:rsid w:val="007E505E"/>
    <w:rsid w:val="00805A5B"/>
    <w:rsid w:val="00810B5A"/>
    <w:rsid w:val="00812C8A"/>
    <w:rsid w:val="008135CA"/>
    <w:rsid w:val="00817F81"/>
    <w:rsid w:val="008221A6"/>
    <w:rsid w:val="00843C66"/>
    <w:rsid w:val="00846953"/>
    <w:rsid w:val="00851655"/>
    <w:rsid w:val="0086120D"/>
    <w:rsid w:val="00863AEA"/>
    <w:rsid w:val="00866C6F"/>
    <w:rsid w:val="00880932"/>
    <w:rsid w:val="00884DA7"/>
    <w:rsid w:val="00890294"/>
    <w:rsid w:val="008A34A5"/>
    <w:rsid w:val="008A75A9"/>
    <w:rsid w:val="008B31EF"/>
    <w:rsid w:val="008E256F"/>
    <w:rsid w:val="009005E4"/>
    <w:rsid w:val="00901425"/>
    <w:rsid w:val="0090593C"/>
    <w:rsid w:val="0095178B"/>
    <w:rsid w:val="00983519"/>
    <w:rsid w:val="009925B9"/>
    <w:rsid w:val="00995A9A"/>
    <w:rsid w:val="009D390D"/>
    <w:rsid w:val="00A165FE"/>
    <w:rsid w:val="00A22C59"/>
    <w:rsid w:val="00A67655"/>
    <w:rsid w:val="00A95AD4"/>
    <w:rsid w:val="00AA315F"/>
    <w:rsid w:val="00AA51F5"/>
    <w:rsid w:val="00AF5D3B"/>
    <w:rsid w:val="00B24455"/>
    <w:rsid w:val="00B247A6"/>
    <w:rsid w:val="00B45ED1"/>
    <w:rsid w:val="00B752C7"/>
    <w:rsid w:val="00B87170"/>
    <w:rsid w:val="00B92220"/>
    <w:rsid w:val="00B93B26"/>
    <w:rsid w:val="00BA2415"/>
    <w:rsid w:val="00BC648C"/>
    <w:rsid w:val="00BC7C85"/>
    <w:rsid w:val="00BE79B8"/>
    <w:rsid w:val="00C407C9"/>
    <w:rsid w:val="00C81CDC"/>
    <w:rsid w:val="00C84711"/>
    <w:rsid w:val="00C84F02"/>
    <w:rsid w:val="00C87AB3"/>
    <w:rsid w:val="00C92B37"/>
    <w:rsid w:val="00CA067B"/>
    <w:rsid w:val="00CA07D6"/>
    <w:rsid w:val="00CA541D"/>
    <w:rsid w:val="00CC55BF"/>
    <w:rsid w:val="00CD4F0D"/>
    <w:rsid w:val="00CF4A3C"/>
    <w:rsid w:val="00D051DB"/>
    <w:rsid w:val="00D80DB1"/>
    <w:rsid w:val="00DA1FC9"/>
    <w:rsid w:val="00DB53C2"/>
    <w:rsid w:val="00DB5F7E"/>
    <w:rsid w:val="00DB72D0"/>
    <w:rsid w:val="00DC6DA9"/>
    <w:rsid w:val="00DC791A"/>
    <w:rsid w:val="00DD5753"/>
    <w:rsid w:val="00E02F1C"/>
    <w:rsid w:val="00E63425"/>
    <w:rsid w:val="00E65222"/>
    <w:rsid w:val="00E66587"/>
    <w:rsid w:val="00E86B7C"/>
    <w:rsid w:val="00E91E7D"/>
    <w:rsid w:val="00EC65F1"/>
    <w:rsid w:val="00EF680E"/>
    <w:rsid w:val="00F517E7"/>
    <w:rsid w:val="00F75E29"/>
    <w:rsid w:val="00F761F3"/>
    <w:rsid w:val="00F932ED"/>
    <w:rsid w:val="00F973D7"/>
    <w:rsid w:val="00FF2B7F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10">
    <w:name w:val="A10"/>
    <w:uiPriority w:val="99"/>
    <w:rsid w:val="006E2A4C"/>
    <w:rPr>
      <w:color w:val="000000"/>
      <w:sz w:val="9"/>
      <w:szCs w:val="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10">
    <w:name w:val="A10"/>
    <w:uiPriority w:val="99"/>
    <w:rsid w:val="006E2A4C"/>
    <w:rPr>
      <w:color w:val="000000"/>
      <w:sz w:val="9"/>
      <w:szCs w:val="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AEFCD-A467-45B8-81D5-4FE21388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Giuliana Evangelista Araujo Dantas</cp:lastModifiedBy>
  <cp:revision>6</cp:revision>
  <cp:lastPrinted>2016-04-27T17:01:00Z</cp:lastPrinted>
  <dcterms:created xsi:type="dcterms:W3CDTF">2016-04-27T16:58:00Z</dcterms:created>
  <dcterms:modified xsi:type="dcterms:W3CDTF">2016-04-27T17:01:00Z</dcterms:modified>
</cp:coreProperties>
</file>