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322"/>
        <w:gridCol w:w="661"/>
        <w:gridCol w:w="661"/>
        <w:gridCol w:w="716"/>
      </w:tblGrid>
      <w:tr w:rsidR="00130A24" w:rsidRPr="00E95AF4" w:rsidTr="00246317">
        <w:trPr>
          <w:trHeight w:val="729"/>
        </w:trPr>
        <w:tc>
          <w:tcPr>
            <w:tcW w:w="10260" w:type="dxa"/>
            <w:gridSpan w:val="5"/>
            <w:shd w:val="clear" w:color="auto" w:fill="FFFFFF"/>
            <w:vAlign w:val="center"/>
          </w:tcPr>
          <w:p w:rsidR="00130A24" w:rsidRPr="00E95AF4" w:rsidRDefault="00E95AF4" w:rsidP="002C092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95AF4">
              <w:rPr>
                <w:rFonts w:ascii="Arial" w:hAnsi="Arial" w:cs="Arial"/>
                <w:b/>
              </w:rPr>
              <w:t>Peças/Informações Processuais que Instruem</w:t>
            </w:r>
          </w:p>
          <w:p w:rsidR="00130A24" w:rsidRPr="00E95AF4" w:rsidRDefault="00E95AF4" w:rsidP="002C092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E95AF4">
              <w:rPr>
                <w:rFonts w:ascii="Arial" w:hAnsi="Arial" w:cs="Arial"/>
                <w:b/>
              </w:rPr>
              <w:t xml:space="preserve"> a Requisição de Pagamento de Precatórios</w:t>
            </w:r>
          </w:p>
        </w:tc>
      </w:tr>
      <w:tr w:rsidR="00130A24" w:rsidRPr="00E95AF4" w:rsidTr="00246317">
        <w:trPr>
          <w:trHeight w:val="162"/>
        </w:trPr>
        <w:tc>
          <w:tcPr>
            <w:tcW w:w="900" w:type="dxa"/>
            <w:vMerge w:val="restart"/>
            <w:shd w:val="clear" w:color="auto" w:fill="FFFFFF"/>
            <w:vAlign w:val="center"/>
          </w:tcPr>
          <w:p w:rsidR="00130A24" w:rsidRPr="00E95AF4" w:rsidRDefault="00E95AF4" w:rsidP="00130A24">
            <w:pPr>
              <w:spacing w:after="0" w:line="240" w:lineRule="auto"/>
              <w:ind w:left="-180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Ordem</w:t>
            </w:r>
          </w:p>
        </w:tc>
        <w:tc>
          <w:tcPr>
            <w:tcW w:w="7322" w:type="dxa"/>
            <w:vMerge w:val="restart"/>
            <w:shd w:val="clear" w:color="auto" w:fill="FFFFFF"/>
            <w:vAlign w:val="center"/>
          </w:tcPr>
          <w:p w:rsidR="00130A24" w:rsidRPr="00E95AF4" w:rsidRDefault="00E95AF4" w:rsidP="002C092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Peça / Informação</w:t>
            </w:r>
          </w:p>
        </w:tc>
        <w:tc>
          <w:tcPr>
            <w:tcW w:w="2038" w:type="dxa"/>
            <w:gridSpan w:val="3"/>
            <w:shd w:val="clear" w:color="auto" w:fill="FFFFFF"/>
          </w:tcPr>
          <w:p w:rsidR="00130A24" w:rsidRPr="00E95AF4" w:rsidRDefault="00E95AF4" w:rsidP="002C0929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Presente na Requisição</w:t>
            </w:r>
          </w:p>
        </w:tc>
      </w:tr>
      <w:tr w:rsidR="00130A24" w:rsidRPr="00E95AF4" w:rsidTr="00B77C47">
        <w:trPr>
          <w:trHeight w:val="271"/>
        </w:trPr>
        <w:tc>
          <w:tcPr>
            <w:tcW w:w="900" w:type="dxa"/>
            <w:vMerge/>
            <w:shd w:val="clear" w:color="auto" w:fill="D9D9D9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2" w:type="dxa"/>
            <w:vMerge/>
            <w:shd w:val="clear" w:color="auto" w:fill="D9D9D9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130A2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Sim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130A2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716" w:type="dxa"/>
            <w:shd w:val="clear" w:color="auto" w:fill="auto"/>
          </w:tcPr>
          <w:p w:rsidR="00130A24" w:rsidRPr="00E95AF4" w:rsidRDefault="00130A24" w:rsidP="002C0929">
            <w:pPr>
              <w:spacing w:before="40" w:after="40" w:line="240" w:lineRule="auto"/>
              <w:ind w:left="-292" w:right="-28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5AF4">
              <w:rPr>
                <w:rFonts w:ascii="Arial" w:hAnsi="Arial" w:cs="Arial"/>
                <w:b/>
                <w:color w:val="000000"/>
                <w:sz w:val="20"/>
                <w:szCs w:val="20"/>
              </w:rPr>
              <w:t>Não se Aplica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pStyle w:val="textogeral1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5AF4">
              <w:rPr>
                <w:rFonts w:ascii="Arial" w:hAnsi="Arial" w:cs="Arial"/>
                <w:sz w:val="22"/>
                <w:szCs w:val="22"/>
              </w:rPr>
              <w:t>Ofício Requisitório-padrão devidamente preenchido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Petição inicial da ação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Procuração judicial ou substabelecimento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Contestação/impugnação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Sentença de 1º Grau ou Acórdão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Certidão de Trânsito em Julgado da Sentença ou Acórdão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Petição inicial da execução da sentença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Certidão de que não foram opostos embargos à Execução ou a Sentença dos Embargos e Acórdão, com Certidão de Trânsito em Julgado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Individualização do(s) credor(es) (partes e advogados) com número de inscrição no Cadastro Geral de Pessoas Físicas (CPF) ou no Cadastro Nacional das Pessoas Jurídicas (CNPJ), conforme o caso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Cálculos de Execução, na íntegra, com valores individualizados e discriminados por rubrica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Comprovante de pagamento de Precatório anterior, quando houver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Decisão que homologou os cálculos de liquidação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Decisão que intimou o Ente devedor a apresentar débitos do credor para compensação, conforme o 9º do art. 100 da Constituição Federal, o art. 6º da Resolução nº 115/2010 do Conselho Nacional de Justiça e a Recomendação nº 5/2011 da Corregedoria Geral de Justiça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322" w:type="dxa"/>
            <w:vAlign w:val="center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Certidão de que o Ente devedor não apresentou débitos do credor para compensação ou Decisão que deferiu ou indeferiu a compensação dos débitos, conforme o caso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322" w:type="dxa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</w:rPr>
              <w:t>Certidão de trânsito em julgado da Decisão que deferiu ou indeferiu a compensação dos débitos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  <w:tr w:rsidR="00130A24" w:rsidRPr="00E95AF4" w:rsidTr="00246317">
        <w:tc>
          <w:tcPr>
            <w:tcW w:w="900" w:type="dxa"/>
            <w:shd w:val="clear" w:color="auto" w:fill="FFFFFF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322" w:type="dxa"/>
          </w:tcPr>
          <w:p w:rsidR="00130A24" w:rsidRPr="00E95AF4" w:rsidRDefault="00130A24" w:rsidP="002C0929">
            <w:pPr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Certidão de compensação de débitos, caso tenha sido deferida a compensação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30A24" w:rsidRPr="00E95AF4" w:rsidRDefault="00130A24" w:rsidP="002C0929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E95AF4">
              <w:rPr>
                <w:rFonts w:ascii="Arial" w:hAnsi="Arial" w:cs="Arial"/>
                <w:color w:val="000000"/>
              </w:rPr>
              <w:t>(    )</w:t>
            </w:r>
          </w:p>
        </w:tc>
      </w:tr>
    </w:tbl>
    <w:p w:rsidR="00130A24" w:rsidRDefault="00130A24" w:rsidP="00E1080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819"/>
      </w:tblGrid>
      <w:tr w:rsidR="00246317" w:rsidRPr="00F56C47" w:rsidTr="00F56C47">
        <w:trPr>
          <w:trHeight w:val="454"/>
        </w:trPr>
        <w:tc>
          <w:tcPr>
            <w:tcW w:w="1560" w:type="dxa"/>
            <w:vAlign w:val="center"/>
          </w:tcPr>
          <w:p w:rsidR="00246317" w:rsidRPr="00F56C47" w:rsidRDefault="00E1080C" w:rsidP="00F56C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56C47">
              <w:rPr>
                <w:rFonts w:ascii="Arial" w:hAnsi="Arial" w:cs="Arial"/>
              </w:rPr>
              <w:t>Local e data</w:t>
            </w:r>
          </w:p>
        </w:tc>
        <w:tc>
          <w:tcPr>
            <w:tcW w:w="4819" w:type="dxa"/>
            <w:vAlign w:val="center"/>
          </w:tcPr>
          <w:p w:rsidR="00246317" w:rsidRPr="00F56C47" w:rsidRDefault="00246317" w:rsidP="00F56C47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246317" w:rsidRPr="00246317" w:rsidRDefault="00246317" w:rsidP="00E1080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E1080C" w:rsidRPr="00F56C47" w:rsidTr="00F56C47">
        <w:trPr>
          <w:trHeight w:val="737"/>
        </w:trPr>
        <w:tc>
          <w:tcPr>
            <w:tcW w:w="6379" w:type="dxa"/>
            <w:vAlign w:val="bottom"/>
          </w:tcPr>
          <w:p w:rsidR="00E1080C" w:rsidRPr="00F56C47" w:rsidRDefault="00E1080C" w:rsidP="00F56C4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6C47">
              <w:rPr>
                <w:rFonts w:ascii="Arial" w:hAnsi="Arial" w:cs="Arial"/>
              </w:rPr>
              <w:lastRenderedPageBreak/>
              <w:t>________________________________</w:t>
            </w:r>
          </w:p>
          <w:p w:rsidR="00E1080C" w:rsidRPr="00F56C47" w:rsidRDefault="00E1080C" w:rsidP="00F56C47">
            <w:pPr>
              <w:tabs>
                <w:tab w:val="left" w:pos="2552"/>
              </w:tabs>
              <w:spacing w:after="0" w:line="240" w:lineRule="auto"/>
              <w:ind w:left="550" w:right="2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C47">
              <w:rPr>
                <w:rFonts w:ascii="Arial" w:hAnsi="Arial" w:cs="Arial"/>
                <w:sz w:val="20"/>
                <w:szCs w:val="20"/>
              </w:rPr>
              <w:t>Assinatura do Servidor</w:t>
            </w:r>
          </w:p>
        </w:tc>
      </w:tr>
    </w:tbl>
    <w:p w:rsidR="00130A24" w:rsidRPr="00246317" w:rsidRDefault="00130A24" w:rsidP="00E108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30A24" w:rsidRPr="00246317" w:rsidSect="00E95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41" w:rsidRDefault="00F13E41">
      <w:pPr>
        <w:spacing w:after="0" w:line="240" w:lineRule="auto"/>
      </w:pPr>
      <w:r>
        <w:separator/>
      </w:r>
    </w:p>
  </w:endnote>
  <w:endnote w:type="continuationSeparator" w:id="0">
    <w:p w:rsidR="00F13E41" w:rsidRDefault="00F1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03" w:rsidRDefault="00102A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6C8" w:rsidRPr="006B7C3F" w:rsidRDefault="00F13E41" w:rsidP="00C40FB2">
    <w:pPr>
      <w:pStyle w:val="Rodap"/>
      <w:spacing w:before="60"/>
      <w:rPr>
        <w:rFonts w:ascii="Arial" w:hAnsi="Arial" w:cs="Arial"/>
      </w:rPr>
    </w:pPr>
    <w:r>
      <w:rPr>
        <w:noProof/>
        <w:lang w:eastAsia="pt-BR"/>
      </w:rPr>
      <w:pict>
        <v:line id="_x0000_s2049" style="position:absolute;z-index:1" from="-4.95pt,2.45pt" to="511.3pt,2.45pt" strokecolor="silver" strokeweight="3pt"/>
      </w:pict>
    </w:r>
    <w:r w:rsidR="00C40FB2">
      <w:rPr>
        <w:rFonts w:ascii="Arial" w:hAnsi="Arial" w:cs="Arial"/>
        <w:sz w:val="16"/>
        <w:szCs w:val="16"/>
      </w:rPr>
      <w:t xml:space="preserve">         </w:t>
    </w:r>
    <w:r w:rsidR="00A426C8">
      <w:rPr>
        <w:rFonts w:ascii="Arial" w:hAnsi="Arial" w:cs="Arial"/>
        <w:sz w:val="16"/>
        <w:szCs w:val="16"/>
      </w:rPr>
      <w:t xml:space="preserve">Sistema Normativo </w:t>
    </w:r>
    <w:r w:rsidR="00A426C8" w:rsidRPr="006B7C3F">
      <w:rPr>
        <w:rFonts w:ascii="Arial" w:hAnsi="Arial" w:cs="Arial"/>
        <w:sz w:val="16"/>
        <w:szCs w:val="16"/>
      </w:rPr>
      <w:t xml:space="preserve">do Poder Judiciário do Estado do Acre </w:t>
    </w:r>
    <w:r w:rsidR="00A426C8">
      <w:rPr>
        <w:rFonts w:ascii="Arial" w:hAnsi="Arial" w:cs="Arial"/>
        <w:sz w:val="16"/>
        <w:szCs w:val="16"/>
      </w:rPr>
      <w:t xml:space="preserve">– </w:t>
    </w:r>
    <w:r w:rsidR="00C40FB2">
      <w:rPr>
        <w:rFonts w:ascii="Arial" w:hAnsi="Arial" w:cs="Arial"/>
        <w:sz w:val="16"/>
        <w:szCs w:val="16"/>
      </w:rPr>
      <w:t>Resolução do Tribunal Pleno Administrativo n</w:t>
    </w:r>
    <w:r w:rsidR="00C40FB2">
      <w:rPr>
        <w:rFonts w:ascii="Arial" w:hAnsi="Arial" w:cs="Arial"/>
        <w:sz w:val="16"/>
        <w:szCs w:val="16"/>
        <w:u w:val="single"/>
        <w:vertAlign w:val="superscript"/>
      </w:rPr>
      <w:t>o</w:t>
    </w:r>
    <w:r w:rsidR="00246317">
      <w:rPr>
        <w:rFonts w:ascii="Arial" w:hAnsi="Arial" w:cs="Arial"/>
        <w:sz w:val="16"/>
        <w:szCs w:val="16"/>
      </w:rPr>
      <w:t xml:space="preserve"> 166/2012 </w:t>
    </w:r>
    <w:r w:rsidR="00A426C8" w:rsidRPr="006B7C3F">
      <w:rPr>
        <w:rFonts w:ascii="Arial" w:hAnsi="Arial" w:cs="Arial"/>
        <w:sz w:val="16"/>
        <w:szCs w:val="16"/>
      </w:rPr>
      <w:t xml:space="preserve">                 Pág: </w: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A426C8" w:rsidRPr="006B7C3F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8E2469">
      <w:rPr>
        <w:rStyle w:val="Nmerodepgina"/>
        <w:rFonts w:ascii="Arial" w:hAnsi="Arial" w:cs="Arial"/>
        <w:noProof/>
        <w:sz w:val="16"/>
        <w:szCs w:val="16"/>
      </w:rPr>
      <w:t>1</w: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end"/>
    </w:r>
    <w:r w:rsidR="00A426C8" w:rsidRPr="006B7C3F">
      <w:rPr>
        <w:rStyle w:val="Nmerodepgina"/>
        <w:rFonts w:ascii="Arial" w:hAnsi="Arial" w:cs="Arial"/>
        <w:sz w:val="16"/>
        <w:szCs w:val="16"/>
      </w:rPr>
      <w:t>/</w: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begin"/>
    </w:r>
    <w:r w:rsidR="00A426C8" w:rsidRPr="006B7C3F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separate"/>
    </w:r>
    <w:r w:rsidR="008E2469">
      <w:rPr>
        <w:rStyle w:val="Nmerodepgina"/>
        <w:rFonts w:ascii="Arial" w:hAnsi="Arial" w:cs="Arial"/>
        <w:noProof/>
        <w:sz w:val="16"/>
        <w:szCs w:val="16"/>
      </w:rPr>
      <w:t>2</w:t>
    </w:r>
    <w:r w:rsidR="00837E32" w:rsidRPr="006B7C3F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03" w:rsidRDefault="00102A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41" w:rsidRDefault="00F13E41">
      <w:pPr>
        <w:spacing w:after="0" w:line="240" w:lineRule="auto"/>
      </w:pPr>
      <w:r>
        <w:separator/>
      </w:r>
    </w:p>
  </w:footnote>
  <w:footnote w:type="continuationSeparator" w:id="0">
    <w:p w:rsidR="00F13E41" w:rsidRDefault="00F1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03" w:rsidRDefault="00102A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92"/>
      <w:gridCol w:w="7021"/>
      <w:gridCol w:w="1701"/>
    </w:tblGrid>
    <w:tr w:rsidR="00A426C8" w:rsidRPr="00FD2DAE" w:rsidTr="00102A03">
      <w:trPr>
        <w:trHeight w:val="325"/>
      </w:trPr>
      <w:tc>
        <w:tcPr>
          <w:tcW w:w="1592" w:type="dxa"/>
          <w:vMerge w:val="restart"/>
          <w:vAlign w:val="center"/>
        </w:tcPr>
        <w:p w:rsidR="00A426C8" w:rsidRPr="00FD2DAE" w:rsidRDefault="00F13E41" w:rsidP="00102A03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79.5pt">
                <v:imagedata r:id="rId1" o:title="logomarca_poder_judiciario_vertical_preta_tjac_jan13"/>
              </v:shape>
            </w:pict>
          </w:r>
        </w:p>
      </w:tc>
      <w:tc>
        <w:tcPr>
          <w:tcW w:w="7021" w:type="dxa"/>
          <w:vMerge w:val="restart"/>
          <w:vAlign w:val="center"/>
        </w:tcPr>
        <w:p w:rsidR="00A426C8" w:rsidRPr="00E95AF4" w:rsidRDefault="00E95AF4" w:rsidP="002C092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 w:rsidRPr="00E95AF4">
            <w:rPr>
              <w:rFonts w:ascii="Arial" w:hAnsi="Arial" w:cs="Arial"/>
              <w:b/>
            </w:rPr>
            <w:t>Instrução Processual para Pagamento de Precatório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A426C8" w:rsidRPr="00A146F7" w:rsidRDefault="00A426C8" w:rsidP="002C0929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A426C8" w:rsidRPr="00FD2DAE" w:rsidTr="00102A03">
      <w:trPr>
        <w:trHeight w:val="325"/>
      </w:trPr>
      <w:tc>
        <w:tcPr>
          <w:tcW w:w="1592" w:type="dxa"/>
          <w:vMerge/>
          <w:vAlign w:val="center"/>
        </w:tcPr>
        <w:p w:rsidR="00A426C8" w:rsidRPr="00FD2DAE" w:rsidRDefault="00A426C8" w:rsidP="002C0929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021" w:type="dxa"/>
          <w:vMerge/>
          <w:vAlign w:val="center"/>
        </w:tcPr>
        <w:p w:rsidR="00A426C8" w:rsidRPr="00FD2DAE" w:rsidRDefault="00A426C8" w:rsidP="002C092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A426C8" w:rsidRPr="00A146F7" w:rsidRDefault="00A426C8" w:rsidP="002C092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FOR-SEPRE-001</w:t>
          </w:r>
          <w:r w:rsidR="00E03901">
            <w:rPr>
              <w:rFonts w:ascii="Arial" w:hAnsi="Arial" w:cs="Arial"/>
              <w:sz w:val="16"/>
              <w:szCs w:val="16"/>
            </w:rPr>
            <w:t>-01</w:t>
          </w:r>
        </w:p>
        <w:p w:rsidR="00A426C8" w:rsidRPr="00A146F7" w:rsidRDefault="00E03901" w:rsidP="002C092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</w:t>
          </w:r>
          <w:r w:rsidR="00A426C8"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A426C8" w:rsidRDefault="00A426C8" w:rsidP="002C092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03" w:rsidRDefault="00102A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A24"/>
    <w:rsid w:val="00102A03"/>
    <w:rsid w:val="00130A24"/>
    <w:rsid w:val="00147D1A"/>
    <w:rsid w:val="00246317"/>
    <w:rsid w:val="002C0929"/>
    <w:rsid w:val="004B1575"/>
    <w:rsid w:val="004F34BC"/>
    <w:rsid w:val="00524322"/>
    <w:rsid w:val="00546A74"/>
    <w:rsid w:val="005722CE"/>
    <w:rsid w:val="00837E32"/>
    <w:rsid w:val="008E2469"/>
    <w:rsid w:val="00A426C8"/>
    <w:rsid w:val="00A90533"/>
    <w:rsid w:val="00B77C47"/>
    <w:rsid w:val="00C20F51"/>
    <w:rsid w:val="00C40FB2"/>
    <w:rsid w:val="00E03901"/>
    <w:rsid w:val="00E1080C"/>
    <w:rsid w:val="00E54322"/>
    <w:rsid w:val="00E701A7"/>
    <w:rsid w:val="00E95AF4"/>
    <w:rsid w:val="00F02E34"/>
    <w:rsid w:val="00F13E41"/>
    <w:rsid w:val="00F56C47"/>
    <w:rsid w:val="00FE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0A2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geral1">
    <w:name w:val="texto_geral1"/>
    <w:basedOn w:val="Normal"/>
    <w:rsid w:val="00130A24"/>
    <w:pPr>
      <w:widowControl w:val="0"/>
      <w:snapToGrid w:val="0"/>
      <w:spacing w:after="0" w:line="240" w:lineRule="auto"/>
    </w:pPr>
    <w:rPr>
      <w:rFonts w:ascii="Verdana" w:eastAsia="Calibri" w:hAnsi="Verdana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3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130A24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rsid w:val="00130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130A24"/>
    <w:rPr>
      <w:rFonts w:ascii="Calibri" w:hAnsi="Calibri"/>
      <w:sz w:val="22"/>
      <w:szCs w:val="22"/>
      <w:lang w:val="pt-BR" w:eastAsia="en-US" w:bidi="ar-SA"/>
    </w:rPr>
  </w:style>
  <w:style w:type="character" w:styleId="Nmerodepgina">
    <w:name w:val="page number"/>
    <w:rsid w:val="00130A24"/>
    <w:rPr>
      <w:rFonts w:cs="Times New Roman"/>
    </w:rPr>
  </w:style>
  <w:style w:type="table" w:styleId="Tabelacomgrade">
    <w:name w:val="Table Grid"/>
    <w:basedOn w:val="Tabelanormal"/>
    <w:rsid w:val="00246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PEÇAS/INFORMAÇÕES PROCESSUAIS QUE INSTRUEM</vt:lpstr>
    </vt:vector>
  </TitlesOfParts>
  <Company>Poder Judiciário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PEÇAS/INFORMAÇÕES PROCESSUAIS QUE INSTRUEM</dc:title>
  <dc:creator>TJAC</dc:creator>
  <cp:lastModifiedBy>rob</cp:lastModifiedBy>
  <cp:revision>6</cp:revision>
  <dcterms:created xsi:type="dcterms:W3CDTF">2012-05-03T05:38:00Z</dcterms:created>
  <dcterms:modified xsi:type="dcterms:W3CDTF">2013-02-20T14:44:00Z</dcterms:modified>
</cp:coreProperties>
</file>